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238A5" w14:textId="2D1FB4B5" w:rsidR="009F4297" w:rsidRDefault="009F4297" w:rsidP="009F4297">
      <w:pPr>
        <w:spacing w:before="120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A0172E">
        <w:rPr>
          <w:rFonts w:ascii="Arial" w:hAnsi="Arial" w:cs="Arial"/>
          <w:b/>
          <w:color w:val="FF0000"/>
          <w:sz w:val="28"/>
          <w:szCs w:val="28"/>
        </w:rPr>
        <w:t>САМЫЕ ВАЖНЫЕ ИЗМЕНЕНИЯ В РАБОТЕ</w:t>
      </w:r>
    </w:p>
    <w:p w14:paraId="77A40B3F" w14:textId="77777777" w:rsidR="009F4297" w:rsidRDefault="009F4297" w:rsidP="009F4297">
      <w:pPr>
        <w:spacing w:before="120"/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 xml:space="preserve">БУХГАЛТЕРА БЮДЖЕТНОЙ СФЕРЫ </w:t>
      </w:r>
    </w:p>
    <w:p w14:paraId="6B507315" w14:textId="5F5271A4" w:rsidR="009F4297" w:rsidRPr="00A0172E" w:rsidRDefault="009F4297" w:rsidP="009F4297">
      <w:pPr>
        <w:spacing w:before="120" w:after="360"/>
        <w:jc w:val="center"/>
        <w:rPr>
          <w:rFonts w:ascii="Arial" w:hAnsi="Arial" w:cs="Arial"/>
          <w:color w:val="800080"/>
          <w:sz w:val="28"/>
          <w:szCs w:val="28"/>
        </w:rPr>
      </w:pPr>
      <w:r w:rsidRPr="005564B8">
        <w:rPr>
          <w:rFonts w:ascii="Arial" w:hAnsi="Arial" w:cs="Arial"/>
          <w:b/>
          <w:color w:val="FF0000"/>
          <w:sz w:val="28"/>
          <w:szCs w:val="28"/>
        </w:rPr>
        <w:t xml:space="preserve">ЗА </w:t>
      </w:r>
      <w:r>
        <w:rPr>
          <w:rFonts w:ascii="Arial" w:hAnsi="Arial" w:cs="Arial"/>
          <w:b/>
          <w:color w:val="FF0000"/>
          <w:sz w:val="28"/>
          <w:szCs w:val="28"/>
          <w:lang w:val="en-US"/>
        </w:rPr>
        <w:t>I</w:t>
      </w:r>
      <w:r w:rsidR="00B37E33">
        <w:rPr>
          <w:rFonts w:ascii="Arial" w:hAnsi="Arial" w:cs="Arial"/>
          <w:b/>
          <w:color w:val="FF0000"/>
          <w:sz w:val="28"/>
          <w:szCs w:val="28"/>
          <w:lang w:val="en-US"/>
        </w:rPr>
        <w:t>I</w:t>
      </w:r>
      <w:r w:rsidR="00AE5E8E">
        <w:rPr>
          <w:rFonts w:ascii="Arial" w:hAnsi="Arial" w:cs="Arial"/>
          <w:b/>
          <w:color w:val="FF0000"/>
          <w:sz w:val="28"/>
          <w:szCs w:val="28"/>
          <w:lang w:val="en-US"/>
        </w:rPr>
        <w:t>I</w:t>
      </w:r>
      <w:r w:rsidRPr="005564B8">
        <w:rPr>
          <w:rFonts w:ascii="Arial" w:hAnsi="Arial" w:cs="Arial"/>
          <w:b/>
          <w:color w:val="FF0000"/>
          <w:sz w:val="28"/>
          <w:szCs w:val="28"/>
        </w:rPr>
        <w:t xml:space="preserve"> КВАРТАЛ </w:t>
      </w:r>
      <w:r w:rsidRPr="005564B8">
        <w:rPr>
          <w:rFonts w:ascii="Arial" w:hAnsi="Arial" w:cs="Arial"/>
          <w:color w:val="800080"/>
          <w:sz w:val="28"/>
          <w:szCs w:val="28"/>
        </w:rPr>
        <w:t>(</w:t>
      </w:r>
      <w:r w:rsidR="00AE5E8E">
        <w:rPr>
          <w:rFonts w:ascii="Arial" w:hAnsi="Arial" w:cs="Arial"/>
          <w:color w:val="800080"/>
          <w:sz w:val="28"/>
          <w:szCs w:val="28"/>
        </w:rPr>
        <w:t>ию</w:t>
      </w:r>
      <w:r w:rsidR="00B37E33">
        <w:rPr>
          <w:rFonts w:ascii="Arial" w:hAnsi="Arial" w:cs="Arial"/>
          <w:color w:val="800080"/>
          <w:sz w:val="28"/>
          <w:szCs w:val="28"/>
        </w:rPr>
        <w:t>ль</w:t>
      </w:r>
      <w:r w:rsidRPr="005564B8">
        <w:rPr>
          <w:rFonts w:ascii="Arial" w:hAnsi="Arial" w:cs="Arial"/>
          <w:color w:val="800080"/>
          <w:sz w:val="28"/>
          <w:szCs w:val="28"/>
        </w:rPr>
        <w:t xml:space="preserve"> </w:t>
      </w:r>
      <w:r>
        <w:rPr>
          <w:rFonts w:ascii="Arial" w:hAnsi="Arial" w:cs="Arial"/>
          <w:color w:val="800080"/>
          <w:sz w:val="28"/>
          <w:szCs w:val="28"/>
        </w:rPr>
        <w:t>–</w:t>
      </w:r>
      <w:r w:rsidRPr="005564B8">
        <w:rPr>
          <w:rFonts w:ascii="Arial" w:hAnsi="Arial" w:cs="Arial"/>
          <w:color w:val="800080"/>
          <w:sz w:val="28"/>
          <w:szCs w:val="28"/>
        </w:rPr>
        <w:t xml:space="preserve"> </w:t>
      </w:r>
      <w:r w:rsidR="00AE5E8E">
        <w:rPr>
          <w:rFonts w:ascii="Arial" w:hAnsi="Arial" w:cs="Arial"/>
          <w:color w:val="800080"/>
          <w:sz w:val="28"/>
          <w:szCs w:val="28"/>
        </w:rPr>
        <w:t>сентябрь</w:t>
      </w:r>
      <w:r>
        <w:rPr>
          <w:rFonts w:ascii="Arial" w:hAnsi="Arial" w:cs="Arial"/>
          <w:color w:val="800080"/>
          <w:sz w:val="28"/>
          <w:szCs w:val="28"/>
        </w:rPr>
        <w:t xml:space="preserve"> 202</w:t>
      </w:r>
      <w:r w:rsidR="00D54A19">
        <w:rPr>
          <w:rFonts w:ascii="Arial" w:hAnsi="Arial" w:cs="Arial"/>
          <w:color w:val="800080"/>
          <w:sz w:val="28"/>
          <w:szCs w:val="28"/>
        </w:rPr>
        <w:t>6</w:t>
      </w:r>
      <w:r w:rsidRPr="005564B8">
        <w:rPr>
          <w:rFonts w:ascii="Arial" w:hAnsi="Arial" w:cs="Arial"/>
          <w:color w:val="800080"/>
          <w:sz w:val="28"/>
          <w:szCs w:val="28"/>
        </w:rPr>
        <w:t xml:space="preserve"> г.)</w:t>
      </w:r>
    </w:p>
    <w:tbl>
      <w:tblPr>
        <w:tblpPr w:leftFromText="180" w:rightFromText="180" w:vertAnchor="text" w:tblpY="1"/>
        <w:tblOverlap w:val="never"/>
        <w:tblW w:w="10485" w:type="dxa"/>
        <w:tblBorders>
          <w:top w:val="single" w:sz="4" w:space="0" w:color="FF9900"/>
          <w:left w:val="single" w:sz="4" w:space="0" w:color="FF9900"/>
          <w:bottom w:val="single" w:sz="4" w:space="0" w:color="FF9900"/>
          <w:right w:val="single" w:sz="4" w:space="0" w:color="FF9900"/>
          <w:insideH w:val="single" w:sz="4" w:space="0" w:color="FF9900"/>
          <w:insideV w:val="single" w:sz="4" w:space="0" w:color="FF99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4536"/>
        <w:gridCol w:w="3260"/>
      </w:tblGrid>
      <w:tr w:rsidR="009F4297" w:rsidRPr="000547B9" w14:paraId="29AE3A21" w14:textId="77777777" w:rsidTr="00AC7786">
        <w:trPr>
          <w:trHeight w:val="841"/>
        </w:trPr>
        <w:tc>
          <w:tcPr>
            <w:tcW w:w="2689" w:type="dxa"/>
            <w:vAlign w:val="center"/>
          </w:tcPr>
          <w:p w14:paraId="085BEEEF" w14:textId="77777777" w:rsidR="009F4297" w:rsidRPr="000547B9" w:rsidRDefault="009F4297" w:rsidP="00AC7786">
            <w:pPr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0547B9">
              <w:rPr>
                <w:rFonts w:ascii="Arial" w:hAnsi="Arial" w:cs="Arial"/>
                <w:b/>
                <w:color w:val="FF6600"/>
                <w:sz w:val="22"/>
                <w:szCs w:val="22"/>
              </w:rPr>
              <w:t>Что изменилось</w:t>
            </w:r>
          </w:p>
        </w:tc>
        <w:tc>
          <w:tcPr>
            <w:tcW w:w="4536" w:type="dxa"/>
            <w:vAlign w:val="center"/>
          </w:tcPr>
          <w:p w14:paraId="49E9F581" w14:textId="77777777" w:rsidR="009F4297" w:rsidRPr="000547B9" w:rsidRDefault="009F4297" w:rsidP="00AC7786">
            <w:pPr>
              <w:spacing w:before="120" w:after="120"/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0547B9">
              <w:rPr>
                <w:rFonts w:ascii="Arial" w:hAnsi="Arial" w:cs="Arial"/>
                <w:b/>
                <w:color w:val="FF6600"/>
                <w:sz w:val="22"/>
                <w:szCs w:val="22"/>
              </w:rPr>
              <w:t>Суть изменения</w:t>
            </w:r>
          </w:p>
        </w:tc>
        <w:tc>
          <w:tcPr>
            <w:tcW w:w="3260" w:type="dxa"/>
            <w:vAlign w:val="center"/>
          </w:tcPr>
          <w:p w14:paraId="2F7C35EC" w14:textId="77777777" w:rsidR="009F4297" w:rsidRPr="000547B9" w:rsidRDefault="009F4297" w:rsidP="00AC7786">
            <w:pPr>
              <w:spacing w:before="120"/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0547B9">
              <w:rPr>
                <w:rFonts w:ascii="Arial" w:hAnsi="Arial" w:cs="Arial"/>
                <w:b/>
                <w:color w:val="FF6600"/>
                <w:sz w:val="22"/>
                <w:szCs w:val="22"/>
              </w:rPr>
              <w:t xml:space="preserve">Отражение в материалах </w:t>
            </w:r>
          </w:p>
          <w:p w14:paraId="4B2D7354" w14:textId="77777777" w:rsidR="009F4297" w:rsidRPr="000547B9" w:rsidRDefault="009F4297" w:rsidP="00AC7786">
            <w:pPr>
              <w:spacing w:after="120"/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0547B9">
              <w:rPr>
                <w:rFonts w:ascii="Arial" w:hAnsi="Arial" w:cs="Arial"/>
                <w:b/>
                <w:color w:val="FF6600"/>
                <w:sz w:val="22"/>
                <w:szCs w:val="22"/>
              </w:rPr>
              <w:t>КонсультантПлюс</w:t>
            </w:r>
          </w:p>
        </w:tc>
      </w:tr>
      <w:tr w:rsidR="00D46CC1" w:rsidRPr="000547B9" w14:paraId="4C1C7A8B" w14:textId="77777777" w:rsidTr="00341690">
        <w:tc>
          <w:tcPr>
            <w:tcW w:w="10485" w:type="dxa"/>
            <w:gridSpan w:val="3"/>
            <w:shd w:val="clear" w:color="auto" w:fill="ED7D31" w:themeFill="accent2"/>
          </w:tcPr>
          <w:p w14:paraId="5D100F01" w14:textId="52B4415D" w:rsidR="00D46CC1" w:rsidRPr="00DF19BD" w:rsidRDefault="00265CA8" w:rsidP="00D46CC1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 w:rsidRPr="00265CA8">
              <w:rPr>
                <w:rFonts w:ascii="Arial" w:hAnsi="Arial" w:cs="Arial"/>
                <w:b/>
                <w:color w:val="800080"/>
                <w:sz w:val="20"/>
                <w:szCs w:val="20"/>
              </w:rPr>
              <w:t>Бюджетная классификация</w:t>
            </w:r>
          </w:p>
        </w:tc>
      </w:tr>
      <w:tr w:rsidR="00D46CC1" w:rsidRPr="000547B9" w14:paraId="7540A6B0" w14:textId="77777777" w:rsidTr="00265CA8">
        <w:trPr>
          <w:trHeight w:val="2486"/>
        </w:trPr>
        <w:tc>
          <w:tcPr>
            <w:tcW w:w="2689" w:type="dxa"/>
          </w:tcPr>
          <w:p w14:paraId="7B9616E3" w14:textId="21DAAB8D" w:rsidR="00D46CC1" w:rsidRDefault="00265CA8" w:rsidP="00D46CC1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П</w:t>
            </w:r>
            <w:r w:rsidRPr="00265CA8">
              <w:rPr>
                <w:rFonts w:ascii="Arial" w:hAnsi="Arial" w:cs="Arial"/>
                <w:b/>
                <w:color w:val="7030A0"/>
                <w:sz w:val="20"/>
                <w:szCs w:val="20"/>
              </w:rPr>
              <w:t>еречни кодов бюджетной классификации РФ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21B21099" w14:textId="3ADA4173" w:rsidR="00D46CC1" w:rsidRPr="00BA02B6" w:rsidRDefault="00265CA8" w:rsidP="00D46C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Минфин утвердил коды (перечни кодов) бюджетной классификации РФ на 2027 г</w:t>
            </w:r>
            <w:r w:rsidR="00BA02B6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и плановый период 2028 и 2029 г</w:t>
            </w:r>
            <w:r w:rsidR="00BA02B6">
              <w:rPr>
                <w:rFonts w:ascii="Arial" w:hAnsi="Arial" w:cs="Arial"/>
                <w:sz w:val="20"/>
                <w:szCs w:val="20"/>
                <w:lang w:eastAsia="en-US"/>
              </w:rPr>
              <w:t>г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1073B682" w14:textId="3F6DECE5" w:rsidR="009F1389" w:rsidRPr="00BA02B6" w:rsidRDefault="00265CA8" w:rsidP="0024006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Новые перечни КБК нужно учитывать при </w:t>
            </w:r>
            <w:r w:rsidR="00F46CF4"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составлении и исполнении бюджетов </w:t>
            </w: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на 2027 г</w:t>
            </w:r>
            <w:r w:rsidR="00BA02B6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и плановый период 2028 и 2029 г</w:t>
            </w:r>
            <w:r w:rsidR="00BA02B6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г.</w:t>
            </w:r>
          </w:p>
        </w:tc>
        <w:tc>
          <w:tcPr>
            <w:tcW w:w="3260" w:type="dxa"/>
          </w:tcPr>
          <w:p w14:paraId="16CF6C9E" w14:textId="1EA616BF" w:rsidR="00BA02B6" w:rsidRPr="00BA02B6" w:rsidRDefault="00C35225" w:rsidP="00BA02B6">
            <w:pPr>
              <w:pStyle w:val="a9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/>
              <w:ind w:left="315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7" w:history="1">
              <w:r w:rsidR="00265CA8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Последни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265CA8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изменения: Порядок применения классификации доходов бюджетов</w:t>
              </w:r>
            </w:hyperlink>
          </w:p>
          <w:p w14:paraId="5FDE7BCF" w14:textId="58D735A0" w:rsidR="00265CA8" w:rsidRPr="00BA02B6" w:rsidRDefault="00C35225" w:rsidP="00BA02B6">
            <w:pPr>
              <w:pStyle w:val="a9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/>
              <w:ind w:left="315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265CA8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Последни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265CA8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изменения: Порядок применения КБК. Общие положения</w:t>
              </w:r>
            </w:hyperlink>
          </w:p>
        </w:tc>
      </w:tr>
      <w:tr w:rsidR="00265CA8" w:rsidRPr="000547B9" w14:paraId="0F381D7E" w14:textId="77777777" w:rsidTr="00265CA8">
        <w:trPr>
          <w:trHeight w:val="2486"/>
        </w:trPr>
        <w:tc>
          <w:tcPr>
            <w:tcW w:w="2689" w:type="dxa"/>
          </w:tcPr>
          <w:p w14:paraId="607870C0" w14:textId="1C661068" w:rsidR="00265CA8" w:rsidRDefault="00265CA8" w:rsidP="00D46CC1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265CA8">
              <w:rPr>
                <w:rFonts w:ascii="Arial" w:hAnsi="Arial" w:cs="Arial"/>
                <w:b/>
                <w:color w:val="7030A0"/>
                <w:sz w:val="20"/>
                <w:szCs w:val="20"/>
              </w:rPr>
              <w:t>Порядок применения бюджетной классификации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737EEB5C" w14:textId="0A3F9450" w:rsidR="00265CA8" w:rsidRPr="00BA02B6" w:rsidRDefault="00D547EE" w:rsidP="00D46C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Внесены изменения в </w:t>
            </w:r>
            <w:r w:rsidR="001F52B7"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орядок формирования и применения КБК.</w:t>
            </w:r>
          </w:p>
          <w:p w14:paraId="0F1D6494" w14:textId="77777777" w:rsidR="000E3032" w:rsidRPr="00BA02B6" w:rsidRDefault="00D547EE" w:rsidP="00D46C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Уточнения коснулись, в частности</w:t>
            </w:r>
            <w:r w:rsidR="000E3032" w:rsidRPr="00BA02B6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  <w:p w14:paraId="61A3D99D" w14:textId="5A916A3D" w:rsidR="000E3032" w:rsidRPr="00BA02B6" w:rsidRDefault="000E3032" w:rsidP="00D46C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  <w:r w:rsidR="000B5B9A"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D547EE" w:rsidRPr="00BA02B6">
              <w:rPr>
                <w:rFonts w:ascii="Arial" w:hAnsi="Arial" w:cs="Arial"/>
                <w:sz w:val="20"/>
                <w:szCs w:val="20"/>
                <w:lang w:eastAsia="en-US"/>
              </w:rPr>
              <w:t>порядка отражения в бюджетном учете поступлений от возврата межбюджетных трансфертов в части остатков, образовавшихся на счетах бюджетов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;</w:t>
            </w:r>
            <w:r w:rsidR="00D547EE"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2A67AC95" w14:textId="0B0B32B5" w:rsidR="000E3032" w:rsidRPr="00BA02B6" w:rsidRDefault="000E3032" w:rsidP="00D46C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- </w:t>
            </w:r>
            <w:r w:rsidR="00D547EE" w:rsidRPr="00BA02B6">
              <w:rPr>
                <w:rFonts w:ascii="Arial" w:hAnsi="Arial" w:cs="Arial"/>
                <w:sz w:val="20"/>
                <w:szCs w:val="20"/>
                <w:lang w:eastAsia="en-US"/>
              </w:rPr>
              <w:t>применения кодов направлений расходов, в том числе для отражения расходов бюджетов субъектов РФ на предоставление льгот на получение лекарственных средств и изделий медицинского назначения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454B4994" w14:textId="542FE9EA" w:rsidR="006A4D11" w:rsidRPr="00BA02B6" w:rsidRDefault="000E3032" w:rsidP="00D46C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r w:rsidR="00D547EE" w:rsidRPr="00BA02B6">
              <w:rPr>
                <w:rFonts w:ascii="Arial" w:hAnsi="Arial" w:cs="Arial"/>
                <w:sz w:val="20"/>
                <w:szCs w:val="20"/>
                <w:lang w:eastAsia="en-US"/>
              </w:rPr>
              <w:t>риобретение товаров, работ, услуг с использованием электронного сертификата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отражается по новому коду вида расходов.</w:t>
            </w:r>
          </w:p>
          <w:p w14:paraId="078A570C" w14:textId="6AE1E052" w:rsidR="00433991" w:rsidRPr="00BA02B6" w:rsidRDefault="00D547EE" w:rsidP="00D46C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Новшества вступ</w:t>
            </w:r>
            <w:r w:rsidR="000B5B9A" w:rsidRPr="00BA02B6">
              <w:rPr>
                <w:rFonts w:ascii="Arial" w:hAnsi="Arial" w:cs="Arial"/>
                <w:sz w:val="20"/>
                <w:szCs w:val="20"/>
                <w:lang w:eastAsia="en-US"/>
              </w:rPr>
              <w:t>или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в силу </w:t>
            </w: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28 июля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а применять их нужно начиная с составления и исполнения бюджетов </w:t>
            </w: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на 2027 г</w:t>
            </w:r>
            <w:r w:rsidR="000B5B9A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200E824D" w14:textId="315DF3DD" w:rsidR="00D547EE" w:rsidRPr="00BA02B6" w:rsidRDefault="00C35225" w:rsidP="00BA02B6">
            <w:pPr>
              <w:pStyle w:val="a9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/>
              <w:ind w:left="315"/>
              <w:jc w:val="both"/>
              <w:rPr>
                <w:rStyle w:val="a3"/>
                <w:u w:val="none"/>
              </w:rPr>
            </w:pPr>
            <w:hyperlink r:id="rId9" w:history="1">
              <w:r w:rsidR="00D547EE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Последни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D547EE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изменения: Порядок применения классификации доходов бюджетов</w:t>
              </w:r>
            </w:hyperlink>
          </w:p>
          <w:p w14:paraId="613A28B2" w14:textId="538EFE55" w:rsidR="00D547EE" w:rsidRPr="00BA02B6" w:rsidRDefault="00C35225" w:rsidP="00BA02B6">
            <w:pPr>
              <w:pStyle w:val="a9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/>
              <w:ind w:left="315"/>
              <w:jc w:val="both"/>
              <w:rPr>
                <w:rStyle w:val="a3"/>
                <w:u w:val="none"/>
              </w:rPr>
            </w:pPr>
            <w:hyperlink r:id="rId10" w:history="1">
              <w:r w:rsidR="00D547EE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Последни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D547EE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изменения: Порядок применения КБК. Общие положения</w:t>
              </w:r>
            </w:hyperlink>
          </w:p>
        </w:tc>
      </w:tr>
      <w:tr w:rsidR="008D77AB" w:rsidRPr="000547B9" w14:paraId="026ADEF8" w14:textId="77777777" w:rsidTr="00DF19BD">
        <w:tc>
          <w:tcPr>
            <w:tcW w:w="10485" w:type="dxa"/>
            <w:gridSpan w:val="3"/>
            <w:shd w:val="clear" w:color="auto" w:fill="ED7D31" w:themeFill="accent2"/>
          </w:tcPr>
          <w:p w14:paraId="307B39F3" w14:textId="5D45FE69" w:rsidR="008D77AB" w:rsidRPr="00DF19BD" w:rsidRDefault="006F097B" w:rsidP="008D77AB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 w:rsidRPr="006F097B">
              <w:rPr>
                <w:rFonts w:ascii="Arial" w:hAnsi="Arial" w:cs="Arial"/>
                <w:b/>
                <w:color w:val="800080"/>
                <w:sz w:val="20"/>
                <w:szCs w:val="20"/>
              </w:rPr>
              <w:t>Казначейское исполнение</w:t>
            </w:r>
          </w:p>
        </w:tc>
      </w:tr>
      <w:tr w:rsidR="008D77AB" w:rsidRPr="000547B9" w14:paraId="303B2034" w14:textId="77777777" w:rsidTr="004B18A2">
        <w:trPr>
          <w:trHeight w:val="423"/>
        </w:trPr>
        <w:tc>
          <w:tcPr>
            <w:tcW w:w="2689" w:type="dxa"/>
          </w:tcPr>
          <w:p w14:paraId="12B0FE66" w14:textId="6EA06776" w:rsidR="008D77AB" w:rsidRDefault="000C3F23" w:rsidP="008D77AB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0C3F23">
              <w:rPr>
                <w:rFonts w:ascii="Arial" w:hAnsi="Arial" w:cs="Arial"/>
                <w:b/>
                <w:color w:val="7030A0"/>
                <w:sz w:val="20"/>
                <w:szCs w:val="20"/>
              </w:rPr>
              <w:t>П</w:t>
            </w:r>
            <w:r w:rsidR="006F097B">
              <w:rPr>
                <w:rFonts w:ascii="Arial" w:hAnsi="Arial" w:cs="Arial"/>
                <w:b/>
                <w:color w:val="7030A0"/>
                <w:sz w:val="20"/>
                <w:szCs w:val="20"/>
              </w:rPr>
              <w:t>орядок казначейского обслуживания</w:t>
            </w:r>
          </w:p>
        </w:tc>
        <w:tc>
          <w:tcPr>
            <w:tcW w:w="4536" w:type="dxa"/>
          </w:tcPr>
          <w:p w14:paraId="1EF5F59A" w14:textId="44297FDA" w:rsidR="002E7B5D" w:rsidRPr="00BA02B6" w:rsidRDefault="00697035" w:rsidP="002E7B5D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Казначейств</w:t>
            </w:r>
            <w:r w:rsidR="006218B7" w:rsidRPr="00BA02B6">
              <w:rPr>
                <w:rFonts w:ascii="Arial" w:hAnsi="Arial" w:cs="Arial"/>
                <w:sz w:val="20"/>
                <w:szCs w:val="20"/>
                <w:lang w:eastAsia="en-US"/>
              </w:rPr>
              <w:t>о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внес</w:t>
            </w:r>
            <w:r w:rsidR="006218B7" w:rsidRPr="00BA02B6">
              <w:rPr>
                <w:rFonts w:ascii="Arial" w:hAnsi="Arial" w:cs="Arial"/>
                <w:sz w:val="20"/>
                <w:szCs w:val="20"/>
                <w:lang w:eastAsia="en-US"/>
              </w:rPr>
              <w:t>ло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изменени</w:t>
            </w:r>
            <w:r w:rsidR="006218B7" w:rsidRPr="00BA02B6">
              <w:rPr>
                <w:rFonts w:ascii="Arial" w:hAnsi="Arial" w:cs="Arial"/>
                <w:sz w:val="20"/>
                <w:szCs w:val="20"/>
                <w:lang w:eastAsia="en-US"/>
              </w:rPr>
              <w:t>я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в </w:t>
            </w:r>
            <w:r w:rsidR="00D56A95"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r w:rsidR="004B18A2" w:rsidRPr="00BA02B6">
              <w:rPr>
                <w:rFonts w:ascii="Arial" w:hAnsi="Arial" w:cs="Arial"/>
                <w:sz w:val="20"/>
                <w:szCs w:val="20"/>
                <w:lang w:eastAsia="en-US"/>
              </w:rPr>
              <w:t>орядок казначейского обслуживания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28843045" w14:textId="149662DC" w:rsidR="004B18A2" w:rsidRPr="00BA02B6" w:rsidRDefault="004B18A2" w:rsidP="00A0773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Внесенные поправки имеют разные сроки начала применения, например</w:t>
            </w:r>
            <w:r w:rsidR="0014391F" w:rsidRPr="00BA02B6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  <w:p w14:paraId="5DEDF8FA" w14:textId="05C9A0EB" w:rsidR="004B18A2" w:rsidRPr="00BA02B6" w:rsidRDefault="004B18A2" w:rsidP="00A0773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- </w:t>
            </w: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января 2027 г</w:t>
            </w:r>
            <w:r w:rsidR="00BA02B6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для совершения казначейских платежей с использованием средств бюджетных и автономных учреждений, а также для уточнения невыясненных поступлений бюджетные и автономные учреждения не применяют распоряжения о совершении казначейского платежа, предусмотренные </w:t>
            </w:r>
            <w:r w:rsidR="00906D1B"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риложениями NN 15 - 21, 23 и 25 к </w:t>
            </w:r>
            <w:r w:rsidR="002F659F"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орядку казначейского обслуживания;</w:t>
            </w:r>
          </w:p>
          <w:p w14:paraId="043A5962" w14:textId="0E67F48F" w:rsidR="004B18A2" w:rsidRPr="00BA02B6" w:rsidRDefault="004B18A2" w:rsidP="00A0773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 xml:space="preserve">- </w:t>
            </w: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января 2029 г</w:t>
            </w:r>
            <w:r w:rsidR="00BA02B6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невыясненные поступления во временном распоряжении получателей средств федерального бюджета (суммы, по которым в платежных документах отсутствуют или ошибочно указаны значения ИНН (ИНН, КПП) ПБС либо номер лицевого счета, в связи с чем невозможно определить получателя средств)</w:t>
            </w:r>
            <w:r w:rsidR="0087616B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учитываются в составе общего остатка на казначейском счете для операций со средствами, поступающими во временное распоряжение получателей средств федерального бюджета и в ведомости учета невыясненных поступлений (ф. 0531853)</w:t>
            </w:r>
            <w:r w:rsidR="0084505C" w:rsidRPr="00BA02B6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2B1C4228" w14:textId="766791C9" w:rsidR="008D77AB" w:rsidRPr="00BA02B6" w:rsidRDefault="004B18A2" w:rsidP="00A0773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Есть и другие изменения</w:t>
            </w:r>
          </w:p>
        </w:tc>
        <w:tc>
          <w:tcPr>
            <w:tcW w:w="3260" w:type="dxa"/>
          </w:tcPr>
          <w:p w14:paraId="2D33E765" w14:textId="3A8991E5" w:rsidR="008D77AB" w:rsidRPr="00BA02B6" w:rsidRDefault="00C35225" w:rsidP="00BA02B6">
            <w:pPr>
              <w:pStyle w:val="a9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/>
              <w:ind w:left="315"/>
              <w:jc w:val="both"/>
              <w:rPr>
                <w:rStyle w:val="a3"/>
                <w:u w:val="none"/>
              </w:rPr>
            </w:pPr>
            <w:hyperlink r:id="rId11" w:history="1">
              <w:r w:rsidR="004B18A2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Последни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4B18A2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изменения: Порядок казначейского обслуживания</w:t>
              </w:r>
            </w:hyperlink>
          </w:p>
          <w:p w14:paraId="7622CDB9" w14:textId="27756937" w:rsidR="004B18A2" w:rsidRPr="00BA02B6" w:rsidRDefault="00C35225" w:rsidP="00BA02B6">
            <w:pPr>
              <w:pStyle w:val="a9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/>
              <w:ind w:left="315"/>
              <w:jc w:val="both"/>
              <w:rPr>
                <w:rStyle w:val="a3"/>
                <w:u w:val="none"/>
              </w:rPr>
            </w:pPr>
            <w:hyperlink r:id="rId12" w:history="1">
              <w:r w:rsidR="004B18A2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Готово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4B18A2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решени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proofErr w:type="gramStart"/>
              <w:r w:rsidR="004B18A2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: Как</w:t>
              </w:r>
              <w:proofErr w:type="gramEnd"/>
              <w:r w:rsidR="004B18A2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заполнить заявку на возврат (ф. 0531803)</w:t>
              </w:r>
            </w:hyperlink>
          </w:p>
        </w:tc>
      </w:tr>
      <w:tr w:rsidR="004B18A2" w:rsidRPr="000547B9" w14:paraId="2BACBE8E" w14:textId="77777777" w:rsidTr="004B18A2">
        <w:trPr>
          <w:trHeight w:val="423"/>
        </w:trPr>
        <w:tc>
          <w:tcPr>
            <w:tcW w:w="2689" w:type="dxa"/>
          </w:tcPr>
          <w:p w14:paraId="21E6F8BA" w14:textId="350841D1" w:rsidR="004B18A2" w:rsidRPr="000C3F23" w:rsidRDefault="00C610E7" w:rsidP="008D77AB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Порядок санкционирования</w:t>
            </w:r>
            <w:r w:rsidR="00644C78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</w:t>
            </w:r>
            <w:r w:rsidRPr="00C610E7">
              <w:rPr>
                <w:rFonts w:ascii="Arial" w:hAnsi="Arial" w:cs="Arial"/>
                <w:b/>
                <w:color w:val="7030A0"/>
                <w:sz w:val="20"/>
                <w:szCs w:val="20"/>
              </w:rPr>
              <w:t>операций со средствами участников казначейского сопровождения</w:t>
            </w:r>
          </w:p>
        </w:tc>
        <w:tc>
          <w:tcPr>
            <w:tcW w:w="4536" w:type="dxa"/>
          </w:tcPr>
          <w:p w14:paraId="1D0B7332" w14:textId="232F0215" w:rsidR="004B18A2" w:rsidRPr="00BA02B6" w:rsidRDefault="00644C78" w:rsidP="002E7B5D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Минфин внес изменения в </w:t>
            </w:r>
            <w:r w:rsidR="00187F2D"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орядок санкционирования операций со средствами участников казначейского сопровождения.</w:t>
            </w:r>
          </w:p>
          <w:p w14:paraId="350850D2" w14:textId="5500F3AA" w:rsidR="00E203DE" w:rsidRPr="00BA02B6" w:rsidRDefault="000F3ED7" w:rsidP="00E203DE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В частности, </w:t>
            </w:r>
            <w:r w:rsidR="00E203DE"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с </w:t>
            </w:r>
            <w:r w:rsidR="00E203DE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1</w:t>
            </w:r>
            <w:r w:rsid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сентября </w:t>
            </w:r>
            <w:r w:rsidR="00E203DE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2026</w:t>
            </w:r>
            <w:r w:rsid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г.</w:t>
            </w:r>
            <w:r w:rsidR="00E203DE"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сведения об операциях с целевыми средствами обособленного (структурного) подразделения юрлица </w:t>
            </w:r>
            <w:r w:rsidR="00187FC8" w:rsidRPr="00BA02B6">
              <w:rPr>
                <w:rFonts w:ascii="Arial" w:hAnsi="Arial" w:cs="Arial"/>
                <w:sz w:val="20"/>
                <w:szCs w:val="20"/>
                <w:lang w:eastAsia="en-US"/>
              </w:rPr>
              <w:t>утверждаются им самим, если:</w:t>
            </w:r>
          </w:p>
          <w:p w14:paraId="27546C30" w14:textId="240FA532" w:rsidR="00187FC8" w:rsidRPr="00BA02B6" w:rsidRDefault="00187FC8" w:rsidP="00187F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- оно в пределах полномочий заключило с государственным (муниципальным) заказчиком (заказчиком) государственный (муниципальный) контракт (контракт, договор), по условиям которого является исполнителем;</w:t>
            </w:r>
          </w:p>
          <w:p w14:paraId="35723899" w14:textId="70AE43DE" w:rsidR="00187FC8" w:rsidRPr="00BA02B6" w:rsidRDefault="00187FC8" w:rsidP="00187F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  <w:lang w:eastAsia="en-US"/>
              </w:rPr>
              <w:t>- представило в ТОФК разрешение государственного (муниципального) заказчика (заказчика) на утверждение сведений об операциях с целевыми средствами.</w:t>
            </w:r>
          </w:p>
          <w:p w14:paraId="07C4519C" w14:textId="5D6FA7A2" w:rsidR="000E0C8F" w:rsidRDefault="00187FC8" w:rsidP="00644C7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С</w:t>
            </w:r>
            <w:r w:rsidR="000F3ED7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2027 г</w:t>
            </w:r>
            <w:r w:rsidR="00BA02B6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="000F3ED7"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меняется </w:t>
            </w:r>
            <w:r w:rsidR="00644C78"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форма сведений об операциях с целевыми средствами (ф. 0501213) </w:t>
            </w:r>
            <w:r w:rsidR="008C4C32">
              <w:rPr>
                <w:rFonts w:ascii="Arial" w:hAnsi="Arial" w:cs="Arial"/>
                <w:sz w:val="20"/>
                <w:szCs w:val="20"/>
                <w:lang w:eastAsia="en-US"/>
              </w:rPr>
              <w:t>–</w:t>
            </w:r>
            <w:r w:rsidR="00644C78" w:rsidRPr="00BA02B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она изложена в новой редакции. Также скорректирован порядок ее заполнения</w:t>
            </w:r>
          </w:p>
          <w:p w14:paraId="34E0BAA2" w14:textId="3F235E8A" w:rsidR="00DF77F4" w:rsidRPr="00BA02B6" w:rsidRDefault="00DF77F4" w:rsidP="00644C7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</w:tcPr>
          <w:p w14:paraId="2C64A222" w14:textId="225D98FF" w:rsidR="004B18A2" w:rsidRPr="00BA02B6" w:rsidRDefault="00C35225" w:rsidP="008D77A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644C78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Последни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644C78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изменения: Порядок казначейского обслуживания</w:t>
              </w:r>
            </w:hyperlink>
          </w:p>
        </w:tc>
      </w:tr>
      <w:tr w:rsidR="008D77AB" w:rsidRPr="000547B9" w14:paraId="26D866D9" w14:textId="77777777" w:rsidTr="00DF19BD">
        <w:tc>
          <w:tcPr>
            <w:tcW w:w="10485" w:type="dxa"/>
            <w:gridSpan w:val="3"/>
            <w:shd w:val="clear" w:color="auto" w:fill="ED7D31" w:themeFill="accent2"/>
          </w:tcPr>
          <w:p w14:paraId="7B167020" w14:textId="0490314C" w:rsidR="008D77AB" w:rsidRPr="00644C78" w:rsidRDefault="00644C78" w:rsidP="008D77AB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 w:rsidRPr="00644C78">
              <w:rPr>
                <w:rFonts w:ascii="Arial" w:hAnsi="Arial" w:cs="Arial"/>
                <w:b/>
                <w:color w:val="800080"/>
                <w:sz w:val="20"/>
                <w:szCs w:val="20"/>
              </w:rPr>
              <w:t>Автономные учреждения</w:t>
            </w:r>
          </w:p>
        </w:tc>
      </w:tr>
      <w:tr w:rsidR="00AB229C" w:rsidRPr="000547B9" w14:paraId="5FD55738" w14:textId="77777777" w:rsidTr="003D2772">
        <w:trPr>
          <w:trHeight w:val="699"/>
        </w:trPr>
        <w:tc>
          <w:tcPr>
            <w:tcW w:w="2689" w:type="dxa"/>
          </w:tcPr>
          <w:p w14:paraId="200F42ED" w14:textId="3EC83489" w:rsidR="00AB229C" w:rsidRDefault="006F018C" w:rsidP="00AB229C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Наблюдательный совет</w:t>
            </w:r>
            <w:r w:rsidR="00644C78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автономн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ого</w:t>
            </w:r>
            <w:r w:rsidR="00644C78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учреждения</w:t>
            </w:r>
          </w:p>
        </w:tc>
        <w:tc>
          <w:tcPr>
            <w:tcW w:w="4536" w:type="dxa"/>
          </w:tcPr>
          <w:p w14:paraId="04873566" w14:textId="4A04A96F" w:rsidR="00AB229C" w:rsidRPr="00BA02B6" w:rsidRDefault="00644C78" w:rsidP="00AB229C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Изменены требования к численности и составу наблюдательных советов автономных учреждений</w:t>
            </w:r>
            <w:r w:rsidR="00AB229C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.</w:t>
            </w:r>
          </w:p>
          <w:p w14:paraId="35E3268B" w14:textId="56A7A03E" w:rsidR="00A3008B" w:rsidRPr="00BA02B6" w:rsidRDefault="00644C78" w:rsidP="00644C7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Автономные учреждения обязаны в течение года привести свои уставы и </w:t>
            </w:r>
            <w:r w:rsidR="003404DF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внутренние</w:t>
            </w:r>
            <w:r w:rsidR="002B081A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документы в соответствие с новыми правилами формирования наблюдательных советов. До этого момента прежние </w:t>
            </w:r>
            <w:r w:rsidR="002B081A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редакции уставов и иных документов учреждений </w:t>
            </w: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действуют только в части, не противоречащей принятому закону.</w:t>
            </w:r>
          </w:p>
          <w:p w14:paraId="0CE73428" w14:textId="18B5866F" w:rsidR="00644C78" w:rsidRPr="00BA02B6" w:rsidRDefault="00644C78" w:rsidP="00644C7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Обновить состав наблюдательн</w:t>
            </w:r>
            <w:r w:rsidR="002B081A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ого</w:t>
            </w: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совет</w:t>
            </w:r>
            <w:r w:rsidR="002B081A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а</w:t>
            </w: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в соответствии с новым уставом необходимо в течение шести месяцев после его изменения. </w:t>
            </w:r>
          </w:p>
          <w:p w14:paraId="790291AF" w14:textId="77777777" w:rsidR="00AB229C" w:rsidRDefault="00644C78" w:rsidP="00644C7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Изменения</w:t>
            </w:r>
            <w:r w:rsidR="00AB229C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действу</w:t>
            </w: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ю</w:t>
            </w:r>
            <w:r w:rsidR="00AB229C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т </w:t>
            </w:r>
            <w:r w:rsidR="00AB229C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с </w:t>
            </w: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6</w:t>
            </w:r>
            <w:r w:rsidR="00DF16E7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августа </w:t>
            </w:r>
            <w:r w:rsidR="00AB229C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2026</w:t>
            </w:r>
            <w:r w:rsidR="00DF16E7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г.</w:t>
            </w:r>
          </w:p>
          <w:p w14:paraId="074818B8" w14:textId="4DFB1174" w:rsidR="003F4232" w:rsidRPr="00BA02B6" w:rsidRDefault="003F4232" w:rsidP="00644C7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</w:tcPr>
          <w:p w14:paraId="48362279" w14:textId="7BBE49AA" w:rsidR="00CA6122" w:rsidRPr="00BA02B6" w:rsidRDefault="00C35225" w:rsidP="00BA02B6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7F7D51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Готово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7F7D51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решени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7F7D51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: Какие состав и полномочия наблюдательного совета автономного учреждения</w:t>
              </w:r>
            </w:hyperlink>
          </w:p>
        </w:tc>
      </w:tr>
      <w:tr w:rsidR="00E27759" w:rsidRPr="000547B9" w14:paraId="45204BDE" w14:textId="77777777" w:rsidTr="00060B52">
        <w:tc>
          <w:tcPr>
            <w:tcW w:w="10485" w:type="dxa"/>
            <w:gridSpan w:val="3"/>
            <w:shd w:val="clear" w:color="auto" w:fill="ED7D31" w:themeFill="accent2"/>
          </w:tcPr>
          <w:p w14:paraId="2A34C2C2" w14:textId="7182A03C" w:rsidR="00E27759" w:rsidRPr="00DF19BD" w:rsidRDefault="00092F5C" w:rsidP="00E27759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lastRenderedPageBreak/>
              <w:t>Стат</w:t>
            </w:r>
            <w:r w:rsidR="0084505C">
              <w:rPr>
                <w:rFonts w:ascii="Arial" w:hAnsi="Arial" w:cs="Arial"/>
                <w:b/>
                <w:color w:val="800080"/>
                <w:sz w:val="20"/>
                <w:szCs w:val="20"/>
              </w:rPr>
              <w:t xml:space="preserve">истическая </w:t>
            </w: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отчетность</w:t>
            </w:r>
          </w:p>
        </w:tc>
      </w:tr>
      <w:tr w:rsidR="00E27759" w:rsidRPr="00E27759" w14:paraId="142EA91C" w14:textId="77777777" w:rsidTr="00092F5C">
        <w:trPr>
          <w:trHeight w:val="699"/>
        </w:trPr>
        <w:tc>
          <w:tcPr>
            <w:tcW w:w="2689" w:type="dxa"/>
          </w:tcPr>
          <w:p w14:paraId="67DA00E5" w14:textId="4BCAEF35" w:rsidR="00E27759" w:rsidRPr="00E27759" w:rsidRDefault="00E7121C" w:rsidP="00E27759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Формы </w:t>
            </w:r>
            <w:proofErr w:type="spellStart"/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статотчетности</w:t>
            </w:r>
            <w:proofErr w:type="spellEnd"/>
            <w:r w:rsidR="00CD6781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в отношении государственной и муниципальной службы</w:t>
            </w:r>
          </w:p>
        </w:tc>
        <w:tc>
          <w:tcPr>
            <w:tcW w:w="4536" w:type="dxa"/>
          </w:tcPr>
          <w:p w14:paraId="42D48F41" w14:textId="52647637" w:rsidR="00DA3E36" w:rsidRPr="00BA02B6" w:rsidRDefault="003404DF" w:rsidP="003404D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Обновлены</w:t>
            </w:r>
            <w:r w:rsidR="005B638A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формы для организации федерального статистического наблюдения за численностью и оплатой труда кадров государственной гражданской и муниципальной службы</w:t>
            </w:r>
            <w:r w:rsidR="00140609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указания по их заполнению</w:t>
            </w:r>
            <w:r w:rsidR="003C5817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4EBB553A" w14:textId="13D0B0C8" w:rsidR="005B638A" w:rsidRPr="00BA02B6" w:rsidRDefault="00DF16E7" w:rsidP="005B638A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- </w:t>
            </w:r>
            <w:r w:rsidR="005B638A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 1-Т(ГС) "Сведения о численности, фонде заработной платы, дополнительном профессиональном образовании государственных гражданских служащих";</w:t>
            </w:r>
          </w:p>
          <w:p w14:paraId="03C16984" w14:textId="42F552B8" w:rsidR="005B638A" w:rsidRPr="00BA02B6" w:rsidRDefault="00DF16E7" w:rsidP="005B638A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- </w:t>
            </w:r>
            <w:r w:rsidR="005B638A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 1-Т(МС) "Сведения о численности и фонде заработной платы, дополнительном профессиональном образовании муниципальных служащих".</w:t>
            </w:r>
          </w:p>
          <w:p w14:paraId="316149E7" w14:textId="2074D6B8" w:rsidR="005B638A" w:rsidRPr="00BA02B6" w:rsidRDefault="00140609" w:rsidP="005B638A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Применять </w:t>
            </w:r>
            <w:r w:rsidR="003404DF"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обновленные </w:t>
            </w: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формы нужно </w:t>
            </w: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отчет</w:t>
            </w:r>
            <w:r w:rsidR="00CF2F13"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а</w:t>
            </w: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за 2026 г.</w:t>
            </w:r>
          </w:p>
        </w:tc>
        <w:tc>
          <w:tcPr>
            <w:tcW w:w="3260" w:type="dxa"/>
          </w:tcPr>
          <w:p w14:paraId="7C5CEE4B" w14:textId="007C8DE7" w:rsidR="00E27759" w:rsidRPr="00BA02B6" w:rsidRDefault="00C35225" w:rsidP="00C51E2A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="005B638A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Готово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5B638A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решени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proofErr w:type="gramStart"/>
              <w:r w:rsidR="005B638A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: Как</w:t>
              </w:r>
              <w:proofErr w:type="gramEnd"/>
              <w:r w:rsidR="005B638A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заполнить и подать формы N N 1-Т(ГС) и 1-Т(МС) начиная с отчета за 2026 г</w:t>
              </w:r>
            </w:hyperlink>
            <w:r w:rsidR="005B638A" w:rsidRPr="00BA0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D6781" w:rsidRPr="00E27759" w14:paraId="4D5FE8EF" w14:textId="77777777" w:rsidTr="00092F5C">
        <w:trPr>
          <w:trHeight w:val="699"/>
        </w:trPr>
        <w:tc>
          <w:tcPr>
            <w:tcW w:w="2689" w:type="dxa"/>
          </w:tcPr>
          <w:p w14:paraId="1CF7953A" w14:textId="0923DE16" w:rsidR="00CD6781" w:rsidRDefault="00CD6781" w:rsidP="00CD6781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Форма </w:t>
            </w:r>
            <w:proofErr w:type="spellStart"/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статотчетности</w:t>
            </w:r>
            <w:proofErr w:type="spellEnd"/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со сведениями о видах </w:t>
            </w:r>
            <w:r w:rsidRPr="00CD6781">
              <w:rPr>
                <w:rFonts w:ascii="Arial" w:hAnsi="Arial" w:cs="Arial"/>
                <w:b/>
                <w:color w:val="7030A0"/>
                <w:sz w:val="20"/>
                <w:szCs w:val="20"/>
              </w:rPr>
              <w:t>экономической деятельности</w:t>
            </w:r>
          </w:p>
        </w:tc>
        <w:tc>
          <w:tcPr>
            <w:tcW w:w="4536" w:type="dxa"/>
          </w:tcPr>
          <w:p w14:paraId="7CBFA930" w14:textId="77777777" w:rsidR="00DD1D41" w:rsidRPr="00BA02B6" w:rsidRDefault="00CD6781" w:rsidP="00CD678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Росстат утвердил форму отчетности со сведениями о видах экономической деятельности организаций (1-ВЭД-ЮЛ) и указания по ее заполнению. </w:t>
            </w:r>
          </w:p>
          <w:p w14:paraId="6124A2EB" w14:textId="3D5E0C6A" w:rsidR="00CD6781" w:rsidRPr="00BA02B6" w:rsidRDefault="00CD6781" w:rsidP="00CD678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Форма применяется </w:t>
            </w: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начала 2027 г.</w:t>
            </w:r>
            <w:r w:rsidRPr="00BA02B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предназначена для реализации положений законодательства с новым порядком подтверждения видов экономической деятельности для определения тарифов страховых взносов на травматизм</w:t>
            </w:r>
          </w:p>
        </w:tc>
        <w:tc>
          <w:tcPr>
            <w:tcW w:w="3260" w:type="dxa"/>
          </w:tcPr>
          <w:p w14:paraId="1C25645F" w14:textId="65087CED" w:rsidR="00CD6781" w:rsidRPr="00BA02B6" w:rsidRDefault="00C35225" w:rsidP="00BA02B6">
            <w:pPr>
              <w:pStyle w:val="a9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/>
              <w:ind w:left="315"/>
              <w:jc w:val="both"/>
              <w:rPr>
                <w:rStyle w:val="a3"/>
                <w:rFonts w:ascii="Arial" w:hAnsi="Arial" w:cs="Arial"/>
                <w:sz w:val="20"/>
                <w:szCs w:val="20"/>
                <w:u w:val="none"/>
              </w:rPr>
            </w:pPr>
            <w:hyperlink r:id="rId16" w:tooltip="Ссылка на КонсультантПлюс" w:history="1">
              <w:r w:rsidR="00CD6781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Готово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CD6781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решени</w:t>
              </w:r>
              <w:r w:rsid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е</w:t>
              </w:r>
              <w:r w:rsidR="00CD6781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: В каких случаях страхователи подают сведения о виде деятельности для определения тарифа страховых взносов на травматизм</w:t>
              </w:r>
            </w:hyperlink>
          </w:p>
          <w:p w14:paraId="558AEAD6" w14:textId="62957B0D" w:rsidR="00CD6781" w:rsidRPr="00BA02B6" w:rsidRDefault="00C35225" w:rsidP="00BA02B6">
            <w:pPr>
              <w:pStyle w:val="a9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/>
              <w:ind w:left="315"/>
              <w:jc w:val="both"/>
              <w:rPr>
                <w:rStyle w:val="a3"/>
                <w:u w:val="none"/>
              </w:rPr>
            </w:pPr>
            <w:hyperlink r:id="rId17" w:tooltip="Ссылка на КонсультантПлюс" w:history="1">
              <w:r w:rsidR="00CD6781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Готовое решение</w:t>
              </w:r>
              <w:proofErr w:type="gramStart"/>
              <w:r w:rsidR="00CD6781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>: Как</w:t>
              </w:r>
              <w:proofErr w:type="gramEnd"/>
              <w:r w:rsidR="00CD6781" w:rsidRPr="00BA02B6">
                <w:rPr>
                  <w:rStyle w:val="a3"/>
                  <w:rFonts w:ascii="Arial" w:hAnsi="Arial" w:cs="Arial"/>
                  <w:sz w:val="20"/>
                  <w:szCs w:val="20"/>
                  <w:u w:val="none"/>
                </w:rPr>
                <w:t xml:space="preserve"> заполнить и представить форму N 1-ВЭД-ЮЛ "Сведения о видах экономической деятельности, осуществляемых организацией" начиная с отчета за 2026 г.</w:t>
              </w:r>
            </w:hyperlink>
          </w:p>
        </w:tc>
      </w:tr>
      <w:tr w:rsidR="00CD6781" w:rsidRPr="000547B9" w14:paraId="6F98B41C" w14:textId="77777777" w:rsidTr="00FF5F80">
        <w:tc>
          <w:tcPr>
            <w:tcW w:w="10485" w:type="dxa"/>
            <w:gridSpan w:val="3"/>
            <w:shd w:val="clear" w:color="auto" w:fill="ED7D31" w:themeFill="accent2"/>
          </w:tcPr>
          <w:p w14:paraId="70F7DAFB" w14:textId="3F29E094" w:rsidR="00CD6781" w:rsidRPr="00DF19BD" w:rsidRDefault="00CD6781" w:rsidP="00CD6781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Налоги</w:t>
            </w:r>
          </w:p>
        </w:tc>
      </w:tr>
      <w:tr w:rsidR="008F72F8" w:rsidRPr="000547B9" w14:paraId="76DD9BF8" w14:textId="77777777" w:rsidTr="00B37E33">
        <w:trPr>
          <w:trHeight w:val="699"/>
        </w:trPr>
        <w:tc>
          <w:tcPr>
            <w:tcW w:w="2689" w:type="dxa"/>
          </w:tcPr>
          <w:p w14:paraId="1AEE56C9" w14:textId="55BC179A" w:rsidR="008F72F8" w:rsidRPr="00D47264" w:rsidRDefault="008F72F8" w:rsidP="008F72F8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E9330C">
              <w:rPr>
                <w:rFonts w:ascii="Arial" w:hAnsi="Arial" w:cs="Arial"/>
                <w:b/>
                <w:color w:val="7030A0"/>
                <w:sz w:val="20"/>
                <w:szCs w:val="20"/>
              </w:rPr>
              <w:t>НДС по длящимся договорам при изменении законодательства</w:t>
            </w:r>
          </w:p>
        </w:tc>
        <w:tc>
          <w:tcPr>
            <w:tcW w:w="4536" w:type="dxa"/>
          </w:tcPr>
          <w:p w14:paraId="00FF03E2" w14:textId="77777777" w:rsidR="000D386F" w:rsidRPr="00BA02B6" w:rsidRDefault="008F72F8" w:rsidP="008F72F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02B6">
              <w:rPr>
                <w:rFonts w:ascii="Arial" w:hAnsi="Arial" w:cs="Arial"/>
                <w:sz w:val="20"/>
                <w:szCs w:val="20"/>
              </w:rPr>
              <w:t xml:space="preserve">В НК РФ </w:t>
            </w: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октября 2026 г.</w:t>
            </w:r>
            <w:r w:rsidRPr="00BA02B6">
              <w:rPr>
                <w:rFonts w:ascii="Arial" w:hAnsi="Arial" w:cs="Arial"/>
                <w:sz w:val="20"/>
                <w:szCs w:val="20"/>
              </w:rPr>
              <w:t xml:space="preserve"> заработали специальные положения для случая, когда после заключения договора операция стала облагаемой НДС из-за изменения законодательства, а у покупателя нет права на вычет. </w:t>
            </w:r>
          </w:p>
          <w:p w14:paraId="448420AE" w14:textId="5C0F017E" w:rsidR="008F72F8" w:rsidRPr="00BA02B6" w:rsidRDefault="008F72F8" w:rsidP="008F72F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</w:rPr>
              <w:t>Если стороны в такой ситуации сами не урегулировали вопрос, то продавец выделяет НДС расчетным методом из договорной цены. То есть для покупателя цена не меняется. Счет-фактура в этой ситуации не выставляется</w:t>
            </w:r>
          </w:p>
        </w:tc>
        <w:tc>
          <w:tcPr>
            <w:tcW w:w="3260" w:type="dxa"/>
          </w:tcPr>
          <w:p w14:paraId="1BE68DE0" w14:textId="197271D8" w:rsidR="008F72F8" w:rsidRPr="00D47264" w:rsidRDefault="00C35225" w:rsidP="008F72F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8" w:tooltip="Ссылка на КонсультантПлюс" w:history="1">
              <w:r w:rsidR="008F72F8" w:rsidRPr="00A07F3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BA02B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F72F8" w:rsidRPr="00A07F3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BA02B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F72F8" w:rsidRPr="00A07F3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НДС в договоре</w:t>
              </w:r>
            </w:hyperlink>
          </w:p>
        </w:tc>
      </w:tr>
      <w:tr w:rsidR="008F72F8" w:rsidRPr="000547B9" w14:paraId="3D43BFCE" w14:textId="77777777" w:rsidTr="002E6994">
        <w:trPr>
          <w:trHeight w:val="699"/>
        </w:trPr>
        <w:tc>
          <w:tcPr>
            <w:tcW w:w="2689" w:type="dxa"/>
          </w:tcPr>
          <w:p w14:paraId="22A5F530" w14:textId="0153DD14" w:rsidR="008F72F8" w:rsidRPr="008F72F8" w:rsidRDefault="008F72F8" w:rsidP="008F72F8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Возражения на акт</w:t>
            </w:r>
          </w:p>
        </w:tc>
        <w:tc>
          <w:tcPr>
            <w:tcW w:w="4536" w:type="dxa"/>
          </w:tcPr>
          <w:p w14:paraId="57A9ABB5" w14:textId="77777777" w:rsidR="002E43C8" w:rsidRPr="00BA02B6" w:rsidRDefault="008F72F8" w:rsidP="008F72F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30 сентября 2026 г.</w:t>
            </w:r>
            <w:r w:rsidRPr="00BA02B6">
              <w:rPr>
                <w:rFonts w:ascii="Arial" w:hAnsi="Arial" w:cs="Arial"/>
                <w:sz w:val="20"/>
                <w:szCs w:val="20"/>
              </w:rPr>
              <w:t xml:space="preserve"> вступил в силу формат и порядок направления возражений на акт налоговой проверки, дополнение к нему, на акт о нарушениях, выявленных вне налоговых проверок. </w:t>
            </w:r>
          </w:p>
          <w:p w14:paraId="53BBE9E2" w14:textId="46B92773" w:rsidR="008F72F8" w:rsidRPr="00BA02B6" w:rsidRDefault="008F72F8" w:rsidP="008F72F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</w:rPr>
              <w:t>Формат также устанавливает требования к документам-приложениям, обосновывающим возражения</w:t>
            </w:r>
          </w:p>
        </w:tc>
        <w:tc>
          <w:tcPr>
            <w:tcW w:w="3260" w:type="dxa"/>
          </w:tcPr>
          <w:p w14:paraId="6B086CD3" w14:textId="79A2D906" w:rsidR="008F72F8" w:rsidRPr="00D47264" w:rsidRDefault="00C35225" w:rsidP="008F72F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hyperlink r:id="rId19" w:tooltip="Ссылка на КонсультантПлюс" w:history="1">
              <w:r w:rsidR="008F72F8" w:rsidRPr="00BC303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</w:t>
              </w:r>
              <w:proofErr w:type="gramStart"/>
              <w:r w:rsidR="008F72F8" w:rsidRPr="00BC303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8F72F8" w:rsidRPr="00BC303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организации и ИП подать возражения на акт выездной и камеральной налоговой проверки в электронной форме</w:t>
              </w:r>
            </w:hyperlink>
          </w:p>
        </w:tc>
      </w:tr>
      <w:tr w:rsidR="008F72F8" w:rsidRPr="000547B9" w14:paraId="6B5EAE24" w14:textId="77777777" w:rsidTr="002B69D6">
        <w:trPr>
          <w:trHeight w:val="699"/>
        </w:trPr>
        <w:tc>
          <w:tcPr>
            <w:tcW w:w="2689" w:type="dxa"/>
          </w:tcPr>
          <w:p w14:paraId="1AB22F46" w14:textId="603B36A5" w:rsidR="008F72F8" w:rsidRPr="00D47264" w:rsidRDefault="008F72F8" w:rsidP="008F72F8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lastRenderedPageBreak/>
              <w:t>Рассмотрение материалов проверки</w:t>
            </w:r>
          </w:p>
        </w:tc>
        <w:tc>
          <w:tcPr>
            <w:tcW w:w="4536" w:type="dxa"/>
          </w:tcPr>
          <w:p w14:paraId="2C965A2E" w14:textId="1F686CC7" w:rsidR="00EE0E66" w:rsidRPr="00BA02B6" w:rsidRDefault="00DF16E7" w:rsidP="008F72F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30 сентября 2026 г.</w:t>
            </w:r>
            <w:r w:rsidRPr="00BA02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72F8" w:rsidRPr="00BA02B6">
              <w:rPr>
                <w:rFonts w:ascii="Arial" w:hAnsi="Arial" w:cs="Arial"/>
                <w:sz w:val="20"/>
                <w:szCs w:val="20"/>
              </w:rPr>
              <w:t xml:space="preserve">заработал порядок рассмотрения по видео-конференц-связи материалов налоговой проверки и акта о нарушениях вне рамок проверок. </w:t>
            </w:r>
          </w:p>
          <w:p w14:paraId="40CC4D6C" w14:textId="482B371A" w:rsidR="008F72F8" w:rsidRPr="00BA02B6" w:rsidRDefault="008F72F8" w:rsidP="008F72F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A02B6">
              <w:rPr>
                <w:rFonts w:ascii="Arial" w:hAnsi="Arial" w:cs="Arial"/>
                <w:sz w:val="20"/>
                <w:szCs w:val="20"/>
              </w:rPr>
              <w:t>При технической возможности организации такой связи налогоплательщик может подать ходатайство о ее использовании</w:t>
            </w:r>
          </w:p>
        </w:tc>
        <w:tc>
          <w:tcPr>
            <w:tcW w:w="3260" w:type="dxa"/>
          </w:tcPr>
          <w:p w14:paraId="78C2FC87" w14:textId="1ECE0DD6" w:rsidR="008F72F8" w:rsidRPr="00D47264" w:rsidRDefault="00C35225" w:rsidP="008F72F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0" w:tooltip="Ссылка на КонсультантПлюс" w:history="1">
              <w:r w:rsidR="008F72F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В каком порядке рассматривают материалы налоговой проверки</w:t>
              </w:r>
            </w:hyperlink>
          </w:p>
        </w:tc>
      </w:tr>
      <w:tr w:rsidR="008F72F8" w:rsidRPr="000547B9" w14:paraId="3D58FCF2" w14:textId="77777777" w:rsidTr="002B69D6">
        <w:trPr>
          <w:trHeight w:val="699"/>
        </w:trPr>
        <w:tc>
          <w:tcPr>
            <w:tcW w:w="2689" w:type="dxa"/>
          </w:tcPr>
          <w:p w14:paraId="13EF0A36" w14:textId="0A7B1B2D" w:rsidR="008F72F8" w:rsidRPr="00E27759" w:rsidRDefault="008F72F8" w:rsidP="008F72F8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A837A2">
              <w:rPr>
                <w:rFonts w:ascii="Arial" w:hAnsi="Arial" w:cs="Arial"/>
                <w:b/>
                <w:color w:val="7030A0"/>
                <w:sz w:val="20"/>
                <w:szCs w:val="20"/>
              </w:rPr>
              <w:t>Ответственность</w:t>
            </w:r>
          </w:p>
        </w:tc>
        <w:tc>
          <w:tcPr>
            <w:tcW w:w="4536" w:type="dxa"/>
          </w:tcPr>
          <w:p w14:paraId="54678020" w14:textId="618C521D" w:rsidR="008F72F8" w:rsidRPr="00BA02B6" w:rsidRDefault="008F72F8" w:rsidP="008F72F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6E7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4 июля 2026 г.</w:t>
            </w:r>
            <w:r w:rsidRPr="00BA02B6">
              <w:rPr>
                <w:rFonts w:ascii="Arial" w:hAnsi="Arial" w:cs="Arial"/>
                <w:sz w:val="20"/>
                <w:szCs w:val="20"/>
              </w:rPr>
              <w:t xml:space="preserve"> утратила силу норма КоАП РФ </w:t>
            </w:r>
            <w:r w:rsidR="002B22F7">
              <w:rPr>
                <w:rFonts w:ascii="Arial" w:hAnsi="Arial" w:cs="Arial"/>
                <w:sz w:val="20"/>
                <w:szCs w:val="20"/>
              </w:rPr>
              <w:t>об</w:t>
            </w:r>
            <w:r w:rsidRPr="00BA02B6">
              <w:rPr>
                <w:rFonts w:ascii="Arial" w:hAnsi="Arial" w:cs="Arial"/>
                <w:sz w:val="20"/>
                <w:szCs w:val="20"/>
              </w:rPr>
              <w:t xml:space="preserve"> ответственност</w:t>
            </w:r>
            <w:r w:rsidR="00E61003">
              <w:rPr>
                <w:rFonts w:ascii="Arial" w:hAnsi="Arial" w:cs="Arial"/>
                <w:sz w:val="20"/>
                <w:szCs w:val="20"/>
              </w:rPr>
              <w:t>и</w:t>
            </w:r>
            <w:bookmarkStart w:id="0" w:name="_GoBack"/>
            <w:bookmarkEnd w:id="0"/>
            <w:r w:rsidRPr="00BA02B6">
              <w:rPr>
                <w:rFonts w:ascii="Arial" w:hAnsi="Arial" w:cs="Arial"/>
                <w:sz w:val="20"/>
                <w:szCs w:val="20"/>
              </w:rPr>
              <w:t xml:space="preserve"> должностных лиц за нарушение сроков подачи налоговых деклараций и РСВ</w:t>
            </w:r>
          </w:p>
        </w:tc>
        <w:tc>
          <w:tcPr>
            <w:tcW w:w="3260" w:type="dxa"/>
          </w:tcPr>
          <w:p w14:paraId="19DB4AD3" w14:textId="25C9500C" w:rsidR="008F72F8" w:rsidRPr="00BA02B6" w:rsidRDefault="00C35225" w:rsidP="00BA02B6">
            <w:pPr>
              <w:pStyle w:val="a9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1" w:tooltip="Ссылка на КонсультантПлюс" w:history="1">
              <w:r w:rsidR="008F72F8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Обзор: "СПОТ, налоги, взносы и отчетность в июле 2026 года: основные изменения"</w:t>
              </w:r>
            </w:hyperlink>
          </w:p>
          <w:p w14:paraId="76353285" w14:textId="7D639B2D" w:rsidR="008F72F8" w:rsidRPr="00771ECD" w:rsidRDefault="00C35225" w:rsidP="008F72F8">
            <w:pPr>
              <w:pStyle w:val="a9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iCs/>
                <w:color w:val="auto"/>
                <w:sz w:val="20"/>
                <w:szCs w:val="20"/>
                <w:u w:val="none"/>
              </w:rPr>
            </w:pPr>
            <w:hyperlink r:id="rId22" w:tooltip="Ссылка на КонсультантПлюс" w:history="1">
              <w:r w:rsidR="008F72F8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BA02B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F72F8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BA02B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F72F8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Штрафы за несдачу или несвоевременную сдачу налоговой отчетности</w:t>
              </w:r>
            </w:hyperlink>
          </w:p>
          <w:p w14:paraId="21AB228B" w14:textId="0D640ACF" w:rsidR="008F72F8" w:rsidRPr="00E27759" w:rsidRDefault="00C35225" w:rsidP="00DA27B7">
            <w:pPr>
              <w:pStyle w:val="a9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3" w:tooltip="Ссылка на КонсультантПлюс" w:history="1">
              <w:r w:rsidR="008F72F8" w:rsidRPr="00DA27B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BA02B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F72F8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BA02B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F72F8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Порядок привлечения к административной ответственности за налоговые правонарушения</w:t>
              </w:r>
            </w:hyperlink>
          </w:p>
        </w:tc>
      </w:tr>
      <w:tr w:rsidR="008F72F8" w:rsidRPr="000547B9" w14:paraId="3B81BA26" w14:textId="77777777" w:rsidTr="002B69D6">
        <w:trPr>
          <w:trHeight w:val="699"/>
        </w:trPr>
        <w:tc>
          <w:tcPr>
            <w:tcW w:w="2689" w:type="dxa"/>
          </w:tcPr>
          <w:p w14:paraId="5E9ED6D2" w14:textId="3D2AB74A" w:rsidR="008F72F8" w:rsidRPr="00062812" w:rsidRDefault="008F72F8" w:rsidP="008F72F8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Смягчающие обстоятельства</w:t>
            </w:r>
          </w:p>
        </w:tc>
        <w:tc>
          <w:tcPr>
            <w:tcW w:w="4536" w:type="dxa"/>
          </w:tcPr>
          <w:p w14:paraId="0EA41AD9" w14:textId="057266D1" w:rsidR="008F72F8" w:rsidRPr="00BA02B6" w:rsidRDefault="008F72F8" w:rsidP="008F72F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02B6">
              <w:rPr>
                <w:rFonts w:ascii="Arial" w:hAnsi="Arial" w:cs="Arial"/>
                <w:sz w:val="20"/>
                <w:szCs w:val="20"/>
              </w:rPr>
              <w:t>ФНС России формализовала в отдельном приказе виды смягчающих обстоятельств и правила их учета налоговыми органами при привлечении к ответственности</w:t>
            </w:r>
          </w:p>
        </w:tc>
        <w:tc>
          <w:tcPr>
            <w:tcW w:w="3260" w:type="dxa"/>
          </w:tcPr>
          <w:p w14:paraId="48A6A12B" w14:textId="5356B3D3" w:rsidR="008F72F8" w:rsidRPr="00062812" w:rsidRDefault="00C35225" w:rsidP="00DA27B7">
            <w:pPr>
              <w:pStyle w:val="a9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4" w:tooltip="Ссылка на КонсультантПлюс" w:history="1">
              <w:r w:rsidR="008F72F8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DF16E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F72F8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DF16E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8F72F8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8F72F8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учитываются обстоятельства, смягчающие ответственность за налоговые правонарушения</w:t>
              </w:r>
            </w:hyperlink>
          </w:p>
        </w:tc>
      </w:tr>
    </w:tbl>
    <w:p w14:paraId="1F137606" w14:textId="77777777" w:rsidR="00A23052" w:rsidRDefault="00A23052"/>
    <w:sectPr w:rsidR="00A23052" w:rsidSect="00D420D6">
      <w:headerReference w:type="default" r:id="rId25"/>
      <w:footerReference w:type="even" r:id="rId26"/>
      <w:footerReference w:type="default" r:id="rId27"/>
      <w:pgSz w:w="11906" w:h="16838"/>
      <w:pgMar w:top="719" w:right="720" w:bottom="1135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F5662" w14:textId="77777777" w:rsidR="00C35225" w:rsidRDefault="00C35225">
      <w:r>
        <w:separator/>
      </w:r>
    </w:p>
  </w:endnote>
  <w:endnote w:type="continuationSeparator" w:id="0">
    <w:p w14:paraId="0997EDB9" w14:textId="77777777" w:rsidR="00C35225" w:rsidRDefault="00C35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altName w:val="Haettenschweiler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8B045" w14:textId="77777777" w:rsidR="008C35AC" w:rsidRDefault="00DB043E" w:rsidP="00D412D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1BF0A20" w14:textId="77777777" w:rsidR="008C35AC" w:rsidRDefault="008C35AC" w:rsidP="0029283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AEC45" w14:textId="78D6A577" w:rsidR="008C35AC" w:rsidRPr="00D412D6" w:rsidRDefault="00DB043E" w:rsidP="00D412D6">
    <w:pPr>
      <w:pStyle w:val="a4"/>
      <w:framePr w:wrap="around" w:vAnchor="text" w:hAnchor="margin" w:xAlign="right" w:y="1"/>
      <w:jc w:val="center"/>
      <w:rPr>
        <w:rStyle w:val="a6"/>
        <w:rFonts w:ascii="Arial" w:hAnsi="Arial" w:cs="Arial"/>
        <w:color w:val="808080"/>
        <w:sz w:val="20"/>
        <w:szCs w:val="20"/>
      </w:rPr>
    </w:pP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begin"/>
    </w:r>
    <w:r w:rsidRPr="00D412D6">
      <w:rPr>
        <w:rStyle w:val="a6"/>
        <w:rFonts w:ascii="Arial" w:hAnsi="Arial" w:cs="Arial"/>
        <w:color w:val="808080"/>
        <w:sz w:val="20"/>
        <w:szCs w:val="20"/>
      </w:rPr>
      <w:instrText xml:space="preserve">PAGE  </w:instrTex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separate"/>
    </w:r>
    <w:r w:rsidR="000809F8">
      <w:rPr>
        <w:rStyle w:val="a6"/>
        <w:rFonts w:ascii="Arial" w:hAnsi="Arial" w:cs="Arial"/>
        <w:noProof/>
        <w:color w:val="808080"/>
        <w:sz w:val="20"/>
        <w:szCs w:val="20"/>
      </w:rPr>
      <w:t>3</w: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end"/>
    </w:r>
  </w:p>
  <w:p w14:paraId="5536E27D" w14:textId="2DC979E6" w:rsidR="008C35AC" w:rsidRPr="00E35670" w:rsidRDefault="00DB043E" w:rsidP="0029283D">
    <w:pPr>
      <w:pStyle w:val="a4"/>
      <w:ind w:right="360"/>
      <w:rPr>
        <w:i/>
        <w:color w:val="808080"/>
        <w:sz w:val="18"/>
        <w:szCs w:val="18"/>
        <w:lang w:val="en-US"/>
      </w:rPr>
    </w:pPr>
    <w:r w:rsidRPr="0038387E">
      <w:rPr>
        <w:i/>
        <w:color w:val="808080"/>
        <w:sz w:val="18"/>
        <w:szCs w:val="18"/>
      </w:rPr>
      <w:t xml:space="preserve">Учебный материал. Данные на </w:t>
    </w:r>
    <w:r>
      <w:rPr>
        <w:i/>
        <w:color w:val="808080"/>
        <w:sz w:val="18"/>
        <w:szCs w:val="18"/>
      </w:rPr>
      <w:t>01</w:t>
    </w:r>
    <w:r w:rsidRPr="0038387E">
      <w:rPr>
        <w:i/>
        <w:color w:val="808080"/>
        <w:sz w:val="18"/>
        <w:szCs w:val="18"/>
      </w:rPr>
      <w:t>.</w:t>
    </w:r>
    <w:r w:rsidR="00AE5E8E">
      <w:rPr>
        <w:i/>
        <w:color w:val="808080"/>
        <w:sz w:val="18"/>
        <w:szCs w:val="18"/>
      </w:rPr>
      <w:t>10</w:t>
    </w:r>
    <w:r>
      <w:rPr>
        <w:i/>
        <w:color w:val="808080"/>
        <w:sz w:val="18"/>
        <w:szCs w:val="18"/>
      </w:rPr>
      <w:t>.202</w:t>
    </w:r>
    <w:r w:rsidR="00E35670">
      <w:rPr>
        <w:i/>
        <w:color w:val="808080"/>
        <w:sz w:val="18"/>
        <w:szCs w:val="18"/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9B0B20" w14:textId="77777777" w:rsidR="00C35225" w:rsidRDefault="00C35225">
      <w:r>
        <w:separator/>
      </w:r>
    </w:p>
  </w:footnote>
  <w:footnote w:type="continuationSeparator" w:id="0">
    <w:p w14:paraId="3F3FF02F" w14:textId="77777777" w:rsidR="00C35225" w:rsidRDefault="00C35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6600" w14:textId="1E0F9687" w:rsidR="008C35AC" w:rsidRPr="0038387E" w:rsidRDefault="00DB043E" w:rsidP="00C1791A">
    <w:pPr>
      <w:pStyle w:val="a7"/>
      <w:spacing w:after="240"/>
      <w:jc w:val="right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 xml:space="preserve">Важные изменения в работе </w:t>
    </w:r>
    <w:r>
      <w:rPr>
        <w:i/>
        <w:color w:val="808080"/>
        <w:sz w:val="18"/>
        <w:szCs w:val="18"/>
      </w:rPr>
      <w:t>бюджетного бухгалтера</w:t>
    </w:r>
    <w:r w:rsidRPr="0038387E">
      <w:rPr>
        <w:i/>
        <w:color w:val="808080"/>
        <w:sz w:val="18"/>
        <w:szCs w:val="18"/>
      </w:rPr>
      <w:t xml:space="preserve"> (</w:t>
    </w:r>
    <w:r w:rsidR="00B37E33">
      <w:rPr>
        <w:i/>
        <w:color w:val="808080"/>
        <w:sz w:val="18"/>
        <w:szCs w:val="18"/>
        <w:lang w:val="en-US"/>
      </w:rPr>
      <w:t>I</w:t>
    </w:r>
    <w:r>
      <w:rPr>
        <w:i/>
        <w:color w:val="808080"/>
        <w:sz w:val="18"/>
        <w:szCs w:val="18"/>
        <w:lang w:val="en-US"/>
      </w:rPr>
      <w:t>I</w:t>
    </w:r>
    <w:r w:rsidR="00AE5E8E">
      <w:rPr>
        <w:i/>
        <w:color w:val="808080"/>
        <w:sz w:val="18"/>
        <w:szCs w:val="18"/>
        <w:lang w:val="en-US"/>
      </w:rPr>
      <w:t>I</w:t>
    </w:r>
    <w:r>
      <w:rPr>
        <w:i/>
        <w:color w:val="808080"/>
        <w:sz w:val="18"/>
        <w:szCs w:val="18"/>
      </w:rPr>
      <w:t xml:space="preserve"> квартал 202</w:t>
    </w:r>
    <w:r w:rsidR="00D54A19">
      <w:rPr>
        <w:i/>
        <w:color w:val="808080"/>
        <w:sz w:val="18"/>
        <w:szCs w:val="18"/>
      </w:rPr>
      <w:t>6</w:t>
    </w:r>
    <w:r>
      <w:rPr>
        <w:i/>
        <w:color w:val="808080"/>
        <w:sz w:val="18"/>
        <w:szCs w:val="18"/>
      </w:rPr>
      <w:t xml:space="preserve"> г.</w:t>
    </w:r>
    <w:r w:rsidRPr="0038387E">
      <w:rPr>
        <w:i/>
        <w:color w:val="808080"/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21E02"/>
    <w:multiLevelType w:val="hybridMultilevel"/>
    <w:tmpl w:val="BA24A02E"/>
    <w:lvl w:ilvl="0" w:tplc="04D004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6B7025"/>
    <w:multiLevelType w:val="hybridMultilevel"/>
    <w:tmpl w:val="DAE075EA"/>
    <w:lvl w:ilvl="0" w:tplc="24460B88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5A55259F"/>
    <w:multiLevelType w:val="hybridMultilevel"/>
    <w:tmpl w:val="ECA89D40"/>
    <w:lvl w:ilvl="0" w:tplc="2CCACFE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74B2E"/>
    <w:multiLevelType w:val="hybridMultilevel"/>
    <w:tmpl w:val="C87A8596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81772"/>
    <w:multiLevelType w:val="hybridMultilevel"/>
    <w:tmpl w:val="28CA15EC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297"/>
    <w:rsid w:val="0000627F"/>
    <w:rsid w:val="00020118"/>
    <w:rsid w:val="00025712"/>
    <w:rsid w:val="00032313"/>
    <w:rsid w:val="00046120"/>
    <w:rsid w:val="00055757"/>
    <w:rsid w:val="0005588D"/>
    <w:rsid w:val="00061942"/>
    <w:rsid w:val="00062391"/>
    <w:rsid w:val="00062812"/>
    <w:rsid w:val="00071BC3"/>
    <w:rsid w:val="000809F8"/>
    <w:rsid w:val="00085EC1"/>
    <w:rsid w:val="000864EE"/>
    <w:rsid w:val="00090C62"/>
    <w:rsid w:val="00090D65"/>
    <w:rsid w:val="00092F5C"/>
    <w:rsid w:val="000974BD"/>
    <w:rsid w:val="000A4D5C"/>
    <w:rsid w:val="000A7AF7"/>
    <w:rsid w:val="000B5B9A"/>
    <w:rsid w:val="000C37D7"/>
    <w:rsid w:val="000C3F23"/>
    <w:rsid w:val="000D386F"/>
    <w:rsid w:val="000D5BE6"/>
    <w:rsid w:val="000D79D1"/>
    <w:rsid w:val="000E0C8F"/>
    <w:rsid w:val="000E291D"/>
    <w:rsid w:val="000E2ADD"/>
    <w:rsid w:val="000E3032"/>
    <w:rsid w:val="000E5107"/>
    <w:rsid w:val="000F3ED7"/>
    <w:rsid w:val="000F5925"/>
    <w:rsid w:val="00107483"/>
    <w:rsid w:val="0011170A"/>
    <w:rsid w:val="00112552"/>
    <w:rsid w:val="00124B2D"/>
    <w:rsid w:val="001262AD"/>
    <w:rsid w:val="001349BB"/>
    <w:rsid w:val="00134DE7"/>
    <w:rsid w:val="00140609"/>
    <w:rsid w:val="00140FD5"/>
    <w:rsid w:val="0014391F"/>
    <w:rsid w:val="001509E4"/>
    <w:rsid w:val="00155E0B"/>
    <w:rsid w:val="00163F1B"/>
    <w:rsid w:val="001645B6"/>
    <w:rsid w:val="00182CB7"/>
    <w:rsid w:val="00183B2B"/>
    <w:rsid w:val="00187F2D"/>
    <w:rsid w:val="00187FC8"/>
    <w:rsid w:val="0019131C"/>
    <w:rsid w:val="0019292F"/>
    <w:rsid w:val="001B01A8"/>
    <w:rsid w:val="001C42B0"/>
    <w:rsid w:val="001C7CDD"/>
    <w:rsid w:val="001E50EE"/>
    <w:rsid w:val="001F4076"/>
    <w:rsid w:val="001F52B7"/>
    <w:rsid w:val="001F63D1"/>
    <w:rsid w:val="0020082B"/>
    <w:rsid w:val="002037E7"/>
    <w:rsid w:val="00203E82"/>
    <w:rsid w:val="00231C70"/>
    <w:rsid w:val="002379ED"/>
    <w:rsid w:val="00240063"/>
    <w:rsid w:val="0024118E"/>
    <w:rsid w:val="00265CA8"/>
    <w:rsid w:val="00292B09"/>
    <w:rsid w:val="00295CE7"/>
    <w:rsid w:val="00296A86"/>
    <w:rsid w:val="002A0725"/>
    <w:rsid w:val="002A7A52"/>
    <w:rsid w:val="002B081A"/>
    <w:rsid w:val="002B22F7"/>
    <w:rsid w:val="002B69D6"/>
    <w:rsid w:val="002C0514"/>
    <w:rsid w:val="002C3415"/>
    <w:rsid w:val="002C523B"/>
    <w:rsid w:val="002C659B"/>
    <w:rsid w:val="002E43C8"/>
    <w:rsid w:val="002E6994"/>
    <w:rsid w:val="002E7B5D"/>
    <w:rsid w:val="002F659F"/>
    <w:rsid w:val="00305EA7"/>
    <w:rsid w:val="003174ED"/>
    <w:rsid w:val="00320851"/>
    <w:rsid w:val="0032513F"/>
    <w:rsid w:val="0033110D"/>
    <w:rsid w:val="0034048D"/>
    <w:rsid w:val="003404DF"/>
    <w:rsid w:val="003431FB"/>
    <w:rsid w:val="00343DD9"/>
    <w:rsid w:val="00345EEF"/>
    <w:rsid w:val="00354DE1"/>
    <w:rsid w:val="00356C74"/>
    <w:rsid w:val="0037355F"/>
    <w:rsid w:val="003930FC"/>
    <w:rsid w:val="003B173E"/>
    <w:rsid w:val="003B4DAA"/>
    <w:rsid w:val="003C544B"/>
    <w:rsid w:val="003C5817"/>
    <w:rsid w:val="003D2772"/>
    <w:rsid w:val="003D34C6"/>
    <w:rsid w:val="003D7278"/>
    <w:rsid w:val="003E0696"/>
    <w:rsid w:val="003E4FF2"/>
    <w:rsid w:val="003E64F0"/>
    <w:rsid w:val="003F0F00"/>
    <w:rsid w:val="003F4232"/>
    <w:rsid w:val="003F5808"/>
    <w:rsid w:val="00410093"/>
    <w:rsid w:val="004128A2"/>
    <w:rsid w:val="00414DE8"/>
    <w:rsid w:val="00415E52"/>
    <w:rsid w:val="00423F26"/>
    <w:rsid w:val="004270B8"/>
    <w:rsid w:val="00433991"/>
    <w:rsid w:val="0045493A"/>
    <w:rsid w:val="004676E0"/>
    <w:rsid w:val="00467F36"/>
    <w:rsid w:val="004717BF"/>
    <w:rsid w:val="004769CB"/>
    <w:rsid w:val="00480370"/>
    <w:rsid w:val="004A2A6C"/>
    <w:rsid w:val="004A6965"/>
    <w:rsid w:val="004A6982"/>
    <w:rsid w:val="004B18A2"/>
    <w:rsid w:val="004B7F9C"/>
    <w:rsid w:val="004C424B"/>
    <w:rsid w:val="004E6AE9"/>
    <w:rsid w:val="004E7CF0"/>
    <w:rsid w:val="004F22EC"/>
    <w:rsid w:val="004F6EDD"/>
    <w:rsid w:val="00502AD8"/>
    <w:rsid w:val="005140CE"/>
    <w:rsid w:val="00521252"/>
    <w:rsid w:val="00523169"/>
    <w:rsid w:val="00527C91"/>
    <w:rsid w:val="00546983"/>
    <w:rsid w:val="00547DA6"/>
    <w:rsid w:val="00560EE7"/>
    <w:rsid w:val="00561078"/>
    <w:rsid w:val="005671BB"/>
    <w:rsid w:val="005733DD"/>
    <w:rsid w:val="005764B5"/>
    <w:rsid w:val="00582972"/>
    <w:rsid w:val="00585866"/>
    <w:rsid w:val="005B638A"/>
    <w:rsid w:val="005C4A54"/>
    <w:rsid w:val="005D5A2B"/>
    <w:rsid w:val="005D7D78"/>
    <w:rsid w:val="005E395B"/>
    <w:rsid w:val="005F3E51"/>
    <w:rsid w:val="005F4F4D"/>
    <w:rsid w:val="00600276"/>
    <w:rsid w:val="006059B3"/>
    <w:rsid w:val="00620625"/>
    <w:rsid w:val="006218B7"/>
    <w:rsid w:val="006272FF"/>
    <w:rsid w:val="00627D89"/>
    <w:rsid w:val="00631D05"/>
    <w:rsid w:val="0063209E"/>
    <w:rsid w:val="00641615"/>
    <w:rsid w:val="0064297B"/>
    <w:rsid w:val="00644C78"/>
    <w:rsid w:val="0065576B"/>
    <w:rsid w:val="00656A1C"/>
    <w:rsid w:val="00682A4A"/>
    <w:rsid w:val="00687A3B"/>
    <w:rsid w:val="00691358"/>
    <w:rsid w:val="006927DC"/>
    <w:rsid w:val="00697035"/>
    <w:rsid w:val="006970D3"/>
    <w:rsid w:val="00697B95"/>
    <w:rsid w:val="006A4D11"/>
    <w:rsid w:val="006B2236"/>
    <w:rsid w:val="006B6896"/>
    <w:rsid w:val="006C0D2C"/>
    <w:rsid w:val="006C5804"/>
    <w:rsid w:val="006D3085"/>
    <w:rsid w:val="006D49AA"/>
    <w:rsid w:val="006F018C"/>
    <w:rsid w:val="006F097B"/>
    <w:rsid w:val="006F1D7E"/>
    <w:rsid w:val="006F3AA7"/>
    <w:rsid w:val="006F7394"/>
    <w:rsid w:val="00705866"/>
    <w:rsid w:val="0071263F"/>
    <w:rsid w:val="007153EC"/>
    <w:rsid w:val="0072255B"/>
    <w:rsid w:val="00733FBE"/>
    <w:rsid w:val="00736489"/>
    <w:rsid w:val="00750DE9"/>
    <w:rsid w:val="00752963"/>
    <w:rsid w:val="00763C8A"/>
    <w:rsid w:val="007B1183"/>
    <w:rsid w:val="007B4FEE"/>
    <w:rsid w:val="007C122B"/>
    <w:rsid w:val="007C75DF"/>
    <w:rsid w:val="007D080B"/>
    <w:rsid w:val="007D3D1D"/>
    <w:rsid w:val="007D69EE"/>
    <w:rsid w:val="007E02B7"/>
    <w:rsid w:val="007F0A51"/>
    <w:rsid w:val="007F3D86"/>
    <w:rsid w:val="007F52A9"/>
    <w:rsid w:val="007F68ED"/>
    <w:rsid w:val="007F7D51"/>
    <w:rsid w:val="0080676F"/>
    <w:rsid w:val="00807048"/>
    <w:rsid w:val="008222B0"/>
    <w:rsid w:val="00843D4D"/>
    <w:rsid w:val="00844BFD"/>
    <w:rsid w:val="00844E84"/>
    <w:rsid w:val="0084505C"/>
    <w:rsid w:val="00845441"/>
    <w:rsid w:val="008501B0"/>
    <w:rsid w:val="00857E83"/>
    <w:rsid w:val="00860344"/>
    <w:rsid w:val="00870938"/>
    <w:rsid w:val="0087616B"/>
    <w:rsid w:val="00876333"/>
    <w:rsid w:val="00880DF0"/>
    <w:rsid w:val="0088300E"/>
    <w:rsid w:val="008A772B"/>
    <w:rsid w:val="008B4663"/>
    <w:rsid w:val="008B4A0F"/>
    <w:rsid w:val="008C1BBA"/>
    <w:rsid w:val="008C35AC"/>
    <w:rsid w:val="008C4C32"/>
    <w:rsid w:val="008D4ECF"/>
    <w:rsid w:val="008D77AB"/>
    <w:rsid w:val="008E0BC7"/>
    <w:rsid w:val="008E6B0C"/>
    <w:rsid w:val="008F0332"/>
    <w:rsid w:val="008F0961"/>
    <w:rsid w:val="008F5C46"/>
    <w:rsid w:val="008F72F8"/>
    <w:rsid w:val="00906D1B"/>
    <w:rsid w:val="009119CF"/>
    <w:rsid w:val="0092004D"/>
    <w:rsid w:val="0092201D"/>
    <w:rsid w:val="00927E49"/>
    <w:rsid w:val="009326EA"/>
    <w:rsid w:val="0093606A"/>
    <w:rsid w:val="0093766F"/>
    <w:rsid w:val="00940F8E"/>
    <w:rsid w:val="00941210"/>
    <w:rsid w:val="00952464"/>
    <w:rsid w:val="00971DFC"/>
    <w:rsid w:val="009736C1"/>
    <w:rsid w:val="00976F83"/>
    <w:rsid w:val="00981856"/>
    <w:rsid w:val="00984F25"/>
    <w:rsid w:val="0098654E"/>
    <w:rsid w:val="009C2AE0"/>
    <w:rsid w:val="009D40DD"/>
    <w:rsid w:val="009D5961"/>
    <w:rsid w:val="009E44E7"/>
    <w:rsid w:val="009E7A81"/>
    <w:rsid w:val="009F1389"/>
    <w:rsid w:val="009F39A9"/>
    <w:rsid w:val="009F4297"/>
    <w:rsid w:val="009F4847"/>
    <w:rsid w:val="009F56E1"/>
    <w:rsid w:val="00A0552C"/>
    <w:rsid w:val="00A07732"/>
    <w:rsid w:val="00A077F8"/>
    <w:rsid w:val="00A07A72"/>
    <w:rsid w:val="00A22062"/>
    <w:rsid w:val="00A23052"/>
    <w:rsid w:val="00A27186"/>
    <w:rsid w:val="00A3008B"/>
    <w:rsid w:val="00A33C1C"/>
    <w:rsid w:val="00A5102C"/>
    <w:rsid w:val="00A55F5F"/>
    <w:rsid w:val="00A618E2"/>
    <w:rsid w:val="00A62252"/>
    <w:rsid w:val="00A739D2"/>
    <w:rsid w:val="00A9275E"/>
    <w:rsid w:val="00A964AE"/>
    <w:rsid w:val="00AA6F77"/>
    <w:rsid w:val="00AB1097"/>
    <w:rsid w:val="00AB229C"/>
    <w:rsid w:val="00AB63A5"/>
    <w:rsid w:val="00AC0DCF"/>
    <w:rsid w:val="00AD5422"/>
    <w:rsid w:val="00AD7D8C"/>
    <w:rsid w:val="00AD7F16"/>
    <w:rsid w:val="00AE2F5D"/>
    <w:rsid w:val="00AE5E8E"/>
    <w:rsid w:val="00AF1178"/>
    <w:rsid w:val="00B04FAF"/>
    <w:rsid w:val="00B06256"/>
    <w:rsid w:val="00B06424"/>
    <w:rsid w:val="00B1155B"/>
    <w:rsid w:val="00B14422"/>
    <w:rsid w:val="00B162AF"/>
    <w:rsid w:val="00B20A75"/>
    <w:rsid w:val="00B20BF9"/>
    <w:rsid w:val="00B26E08"/>
    <w:rsid w:val="00B3581E"/>
    <w:rsid w:val="00B35E43"/>
    <w:rsid w:val="00B3718E"/>
    <w:rsid w:val="00B37E33"/>
    <w:rsid w:val="00B419D5"/>
    <w:rsid w:val="00B60AAF"/>
    <w:rsid w:val="00B61DE8"/>
    <w:rsid w:val="00B658B6"/>
    <w:rsid w:val="00B72A83"/>
    <w:rsid w:val="00B837DF"/>
    <w:rsid w:val="00B856E1"/>
    <w:rsid w:val="00B85E63"/>
    <w:rsid w:val="00B86990"/>
    <w:rsid w:val="00B94110"/>
    <w:rsid w:val="00B96FBF"/>
    <w:rsid w:val="00BA00A2"/>
    <w:rsid w:val="00BA02B6"/>
    <w:rsid w:val="00BA1014"/>
    <w:rsid w:val="00BA1CB8"/>
    <w:rsid w:val="00BA79F8"/>
    <w:rsid w:val="00BA7BAA"/>
    <w:rsid w:val="00BB57B6"/>
    <w:rsid w:val="00BC7768"/>
    <w:rsid w:val="00BD6B0F"/>
    <w:rsid w:val="00BF3092"/>
    <w:rsid w:val="00BF383D"/>
    <w:rsid w:val="00BF6491"/>
    <w:rsid w:val="00C02296"/>
    <w:rsid w:val="00C04304"/>
    <w:rsid w:val="00C131A3"/>
    <w:rsid w:val="00C178EB"/>
    <w:rsid w:val="00C26265"/>
    <w:rsid w:val="00C35225"/>
    <w:rsid w:val="00C371FC"/>
    <w:rsid w:val="00C4432E"/>
    <w:rsid w:val="00C46EE3"/>
    <w:rsid w:val="00C51E2A"/>
    <w:rsid w:val="00C52BE4"/>
    <w:rsid w:val="00C610E7"/>
    <w:rsid w:val="00C6265E"/>
    <w:rsid w:val="00C66F59"/>
    <w:rsid w:val="00C72FCD"/>
    <w:rsid w:val="00C8730F"/>
    <w:rsid w:val="00C93B01"/>
    <w:rsid w:val="00C96B2E"/>
    <w:rsid w:val="00C96FDE"/>
    <w:rsid w:val="00CA1663"/>
    <w:rsid w:val="00CA6122"/>
    <w:rsid w:val="00CC550F"/>
    <w:rsid w:val="00CD13F3"/>
    <w:rsid w:val="00CD2D78"/>
    <w:rsid w:val="00CD6781"/>
    <w:rsid w:val="00CE0A2C"/>
    <w:rsid w:val="00CE52CF"/>
    <w:rsid w:val="00CF2F13"/>
    <w:rsid w:val="00CF6D38"/>
    <w:rsid w:val="00CF713E"/>
    <w:rsid w:val="00D01ADD"/>
    <w:rsid w:val="00D06CD6"/>
    <w:rsid w:val="00D11599"/>
    <w:rsid w:val="00D123EC"/>
    <w:rsid w:val="00D2662D"/>
    <w:rsid w:val="00D31209"/>
    <w:rsid w:val="00D32EFB"/>
    <w:rsid w:val="00D37DB8"/>
    <w:rsid w:val="00D46CC1"/>
    <w:rsid w:val="00D47264"/>
    <w:rsid w:val="00D546E9"/>
    <w:rsid w:val="00D547EE"/>
    <w:rsid w:val="00D54A19"/>
    <w:rsid w:val="00D568EC"/>
    <w:rsid w:val="00D56A95"/>
    <w:rsid w:val="00D751C5"/>
    <w:rsid w:val="00D94E63"/>
    <w:rsid w:val="00DA189B"/>
    <w:rsid w:val="00DA27B7"/>
    <w:rsid w:val="00DA3E36"/>
    <w:rsid w:val="00DB043E"/>
    <w:rsid w:val="00DC11C8"/>
    <w:rsid w:val="00DD1D41"/>
    <w:rsid w:val="00DF16E7"/>
    <w:rsid w:val="00DF19BD"/>
    <w:rsid w:val="00DF25DC"/>
    <w:rsid w:val="00DF4BA2"/>
    <w:rsid w:val="00DF77F4"/>
    <w:rsid w:val="00DF7F8E"/>
    <w:rsid w:val="00E203DE"/>
    <w:rsid w:val="00E257A2"/>
    <w:rsid w:val="00E27759"/>
    <w:rsid w:val="00E35670"/>
    <w:rsid w:val="00E404C1"/>
    <w:rsid w:val="00E61003"/>
    <w:rsid w:val="00E62AB1"/>
    <w:rsid w:val="00E64961"/>
    <w:rsid w:val="00E66D01"/>
    <w:rsid w:val="00E674B9"/>
    <w:rsid w:val="00E7121C"/>
    <w:rsid w:val="00E73D08"/>
    <w:rsid w:val="00E80F1C"/>
    <w:rsid w:val="00E90DB7"/>
    <w:rsid w:val="00EA0440"/>
    <w:rsid w:val="00EA6E04"/>
    <w:rsid w:val="00EC22C5"/>
    <w:rsid w:val="00EC2A1E"/>
    <w:rsid w:val="00ED2296"/>
    <w:rsid w:val="00EE0E66"/>
    <w:rsid w:val="00EE1CCC"/>
    <w:rsid w:val="00EE7333"/>
    <w:rsid w:val="00EF30C9"/>
    <w:rsid w:val="00EF318E"/>
    <w:rsid w:val="00F00EE0"/>
    <w:rsid w:val="00F04268"/>
    <w:rsid w:val="00F06578"/>
    <w:rsid w:val="00F13774"/>
    <w:rsid w:val="00F15F68"/>
    <w:rsid w:val="00F17F14"/>
    <w:rsid w:val="00F20C56"/>
    <w:rsid w:val="00F27BC2"/>
    <w:rsid w:val="00F46CF4"/>
    <w:rsid w:val="00F60969"/>
    <w:rsid w:val="00F61701"/>
    <w:rsid w:val="00F652B6"/>
    <w:rsid w:val="00F75165"/>
    <w:rsid w:val="00FA55AA"/>
    <w:rsid w:val="00FB0AB1"/>
    <w:rsid w:val="00FC4663"/>
    <w:rsid w:val="00FC54F6"/>
    <w:rsid w:val="00FE2A10"/>
    <w:rsid w:val="00FF1197"/>
    <w:rsid w:val="00FF3B8C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0556F"/>
  <w15:chartTrackingRefBased/>
  <w15:docId w15:val="{BD2D7E56-5249-4EFF-8843-16BFC1EC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4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F4297"/>
    <w:rPr>
      <w:color w:val="0000FF"/>
      <w:u w:val="single"/>
    </w:rPr>
  </w:style>
  <w:style w:type="paragraph" w:styleId="a4">
    <w:name w:val="footer"/>
    <w:basedOn w:val="a"/>
    <w:link w:val="a5"/>
    <w:rsid w:val="009F429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F4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F4297"/>
  </w:style>
  <w:style w:type="paragraph" w:styleId="a7">
    <w:name w:val="header"/>
    <w:basedOn w:val="a"/>
    <w:link w:val="a8"/>
    <w:rsid w:val="009F42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9F42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F4297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9F429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F429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F42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F7394"/>
    <w:rPr>
      <w:color w:val="605E5C"/>
      <w:shd w:val="clear" w:color="auto" w:fill="E1DFDD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0627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062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006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0627F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0627F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FollowedHyperlink"/>
    <w:basedOn w:val="a0"/>
    <w:uiPriority w:val="99"/>
    <w:semiHidden/>
    <w:unhideWhenUsed/>
    <w:rsid w:val="000D5BE6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B0AB1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941210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CA1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3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IVBS&amp;n=57&amp;dst=100761" TargetMode="External"/><Relationship Id="rId13" Type="http://schemas.openxmlformats.org/officeDocument/2006/relationships/hyperlink" Target="https://login.consultant.ru/link/?req=doc&amp;base=IVBS&amp;n=58&amp;dst=100942" TargetMode="External"/><Relationship Id="rId18" Type="http://schemas.openxmlformats.org/officeDocument/2006/relationships/hyperlink" Target="https://login.consultant.ru/link/?req=doc&amp;base=PKBO&amp;n=39805&amp;dst=100075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36928&amp;dst=100001" TargetMode="External"/><Relationship Id="rId7" Type="http://schemas.openxmlformats.org/officeDocument/2006/relationships/hyperlink" Target="https://login.consultant.ru/link/?req=doc&amp;base=IVBS&amp;n=59&amp;dst=100597" TargetMode="External"/><Relationship Id="rId12" Type="http://schemas.openxmlformats.org/officeDocument/2006/relationships/hyperlink" Target="https://login.consultant.ru/link/?req=doc&amp;base=PKBO&amp;n=36898&amp;dst=100001" TargetMode="External"/><Relationship Id="rId17" Type="http://schemas.openxmlformats.org/officeDocument/2006/relationships/hyperlink" Target="https://login.consultant.ru/link/?req=doc&amp;base=PKBO&amp;n=69778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PKBO&amp;n=63752&amp;dst=100033" TargetMode="External"/><Relationship Id="rId20" Type="http://schemas.openxmlformats.org/officeDocument/2006/relationships/hyperlink" Target="https://login.consultant.ru/link/?req=doc&amp;base=PKBO&amp;n=70044&amp;dst=100142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IVBS&amp;n=58&amp;dst=100923" TargetMode="External"/><Relationship Id="rId24" Type="http://schemas.openxmlformats.org/officeDocument/2006/relationships/hyperlink" Target="https://login.consultant.ru/link/?req=doc&amp;base=PKBO&amp;n=6978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PKBO&amp;n=69786&amp;dst=100001" TargetMode="External"/><Relationship Id="rId23" Type="http://schemas.openxmlformats.org/officeDocument/2006/relationships/hyperlink" Target="https://login.consultant.ru/link/?req=doc&amp;base=PKBO&amp;n=6929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IVBS&amp;n=57&amp;dst=100767" TargetMode="External"/><Relationship Id="rId19" Type="http://schemas.openxmlformats.org/officeDocument/2006/relationships/hyperlink" Target="https://login.consultant.ru/link/?req=doc&amp;base=PKBO&amp;n=697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IVBS&amp;n=59&amp;dst=100602" TargetMode="External"/><Relationship Id="rId14" Type="http://schemas.openxmlformats.org/officeDocument/2006/relationships/hyperlink" Target="https://login.consultant.ru/link/?req=doc&amp;base=PKBO&amp;n=37027&amp;dst=100001" TargetMode="External"/><Relationship Id="rId22" Type="http://schemas.openxmlformats.org/officeDocument/2006/relationships/hyperlink" Target="https://login.consultant.ru/link/?req=doc&amp;base=PKBO&amp;n=69291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Мишукова Влада Владимировна</dc:creator>
  <cp:keywords/>
  <dc:description/>
  <cp:lastModifiedBy>Безуменко Оксана Геннадьевна</cp:lastModifiedBy>
  <cp:revision>3</cp:revision>
  <dcterms:created xsi:type="dcterms:W3CDTF">2026-10-21T14:22:00Z</dcterms:created>
  <dcterms:modified xsi:type="dcterms:W3CDTF">2026-10-21T14:22:00Z</dcterms:modified>
</cp:coreProperties>
</file>